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FE057" w14:textId="1E7B9BE4" w:rsidR="004D5C05" w:rsidRDefault="0037581E">
      <w:pPr>
        <w:rPr>
          <w:rFonts w:ascii="Arial" w:hAnsi="Arial" w:cs="Arial"/>
          <w:b/>
          <w:sz w:val="24"/>
          <w:szCs w:val="24"/>
        </w:rPr>
      </w:pPr>
      <w:r>
        <w:rPr>
          <w:rFonts w:ascii="Arial" w:hAnsi="Arial" w:cs="Arial"/>
          <w:b/>
          <w:sz w:val="24"/>
          <w:szCs w:val="24"/>
        </w:rPr>
        <w:t xml:space="preserve">Report of </w:t>
      </w:r>
      <w:r w:rsidR="008F7C73">
        <w:rPr>
          <w:rFonts w:ascii="Arial" w:hAnsi="Arial" w:cs="Arial"/>
          <w:b/>
          <w:sz w:val="24"/>
          <w:szCs w:val="24"/>
        </w:rPr>
        <w:t>Standards Committee</w:t>
      </w:r>
    </w:p>
    <w:p w14:paraId="5433B1E2" w14:textId="4E2B6F16" w:rsidR="0037581E" w:rsidRDefault="0037581E" w:rsidP="00467C55">
      <w:pPr>
        <w:pStyle w:val="ListParagraph"/>
        <w:numPr>
          <w:ilvl w:val="0"/>
          <w:numId w:val="1"/>
        </w:numPr>
        <w:ind w:left="567" w:hanging="567"/>
        <w:rPr>
          <w:rFonts w:ascii="Arial" w:hAnsi="Arial" w:cs="Arial"/>
          <w:sz w:val="24"/>
          <w:szCs w:val="24"/>
        </w:rPr>
      </w:pPr>
      <w:r>
        <w:rPr>
          <w:rFonts w:ascii="Arial" w:hAnsi="Arial" w:cs="Arial"/>
          <w:sz w:val="24"/>
          <w:szCs w:val="24"/>
        </w:rPr>
        <w:t>Any recommendations on the reports that require a decision by full Council appear as separate items on the agenda.</w:t>
      </w:r>
    </w:p>
    <w:p w14:paraId="6ADE1E8F" w14:textId="77777777" w:rsidR="00AF49F1" w:rsidRDefault="00AF49F1" w:rsidP="00AF49F1">
      <w:pPr>
        <w:pStyle w:val="ListParagraph"/>
        <w:ind w:left="567"/>
        <w:rPr>
          <w:rFonts w:ascii="Arial" w:hAnsi="Arial" w:cs="Arial"/>
          <w:sz w:val="24"/>
          <w:szCs w:val="24"/>
        </w:rPr>
      </w:pPr>
    </w:p>
    <w:p w14:paraId="7C525C42" w14:textId="67EF59BA" w:rsidR="003F4CDE" w:rsidRDefault="00351663" w:rsidP="003F4CDE">
      <w:pPr>
        <w:jc w:val="center"/>
        <w:rPr>
          <w:rFonts w:ascii="Arial" w:hAnsi="Arial" w:cs="Arial"/>
          <w:b/>
          <w:sz w:val="24"/>
          <w:szCs w:val="24"/>
        </w:rPr>
      </w:pPr>
      <w:bookmarkStart w:id="0" w:name="_Hlk56155553"/>
      <w:r>
        <w:rPr>
          <w:rFonts w:ascii="Arial" w:hAnsi="Arial" w:cs="Arial"/>
          <w:b/>
          <w:sz w:val="24"/>
          <w:szCs w:val="24"/>
        </w:rPr>
        <w:t>Meeting</w:t>
      </w:r>
      <w:r w:rsidR="009E6254">
        <w:rPr>
          <w:rFonts w:ascii="Arial" w:hAnsi="Arial" w:cs="Arial"/>
          <w:b/>
          <w:sz w:val="24"/>
          <w:szCs w:val="24"/>
        </w:rPr>
        <w:t xml:space="preserve"> held on 1</w:t>
      </w:r>
      <w:r w:rsidR="008F7C73">
        <w:rPr>
          <w:rFonts w:ascii="Arial" w:hAnsi="Arial" w:cs="Arial"/>
          <w:b/>
          <w:sz w:val="24"/>
          <w:szCs w:val="24"/>
        </w:rPr>
        <w:t>5</w:t>
      </w:r>
      <w:r w:rsidR="00203DBD">
        <w:rPr>
          <w:rFonts w:ascii="Arial" w:hAnsi="Arial" w:cs="Arial"/>
          <w:b/>
          <w:sz w:val="24"/>
          <w:szCs w:val="24"/>
        </w:rPr>
        <w:t xml:space="preserve"> September</w:t>
      </w:r>
      <w:r w:rsidR="009E6254">
        <w:rPr>
          <w:rFonts w:ascii="Arial" w:hAnsi="Arial" w:cs="Arial"/>
          <w:b/>
          <w:sz w:val="24"/>
          <w:szCs w:val="24"/>
        </w:rPr>
        <w:t xml:space="preserve"> 202</w:t>
      </w:r>
      <w:r w:rsidR="003F4CDE">
        <w:rPr>
          <w:rFonts w:ascii="Arial" w:hAnsi="Arial" w:cs="Arial"/>
          <w:b/>
          <w:sz w:val="24"/>
          <w:szCs w:val="24"/>
        </w:rPr>
        <w:t>2</w:t>
      </w:r>
    </w:p>
    <w:p w14:paraId="4C7A0E1D" w14:textId="77777777" w:rsidR="003F4CDE" w:rsidRDefault="003F4CDE" w:rsidP="003F4CDE">
      <w:pPr>
        <w:rPr>
          <w:rFonts w:ascii="Arial" w:hAnsi="Arial" w:cs="Arial"/>
          <w:b/>
          <w:sz w:val="24"/>
          <w:szCs w:val="24"/>
        </w:rPr>
      </w:pPr>
    </w:p>
    <w:p w14:paraId="58313DF5" w14:textId="00620C2F" w:rsidR="003F4CDE" w:rsidRDefault="003F4CDE" w:rsidP="003F4CDE">
      <w:pPr>
        <w:rPr>
          <w:rFonts w:ascii="Arial" w:hAnsi="Arial" w:cs="Arial"/>
          <w:b/>
          <w:sz w:val="24"/>
          <w:szCs w:val="24"/>
        </w:rPr>
      </w:pPr>
      <w:r>
        <w:rPr>
          <w:rFonts w:ascii="Arial" w:hAnsi="Arial" w:cs="Arial"/>
          <w:b/>
          <w:sz w:val="24"/>
          <w:szCs w:val="24"/>
        </w:rPr>
        <w:t>Review of Members Code of Conduct</w:t>
      </w:r>
    </w:p>
    <w:p w14:paraId="2608D0CA" w14:textId="62129C7D" w:rsidR="003F4CDE" w:rsidRPr="003F4CDE" w:rsidRDefault="003F4CDE" w:rsidP="003F4CDE">
      <w:pPr>
        <w:pStyle w:val="ListParagraph"/>
        <w:numPr>
          <w:ilvl w:val="0"/>
          <w:numId w:val="1"/>
        </w:numPr>
        <w:spacing w:after="0" w:line="240" w:lineRule="auto"/>
        <w:rPr>
          <w:rFonts w:ascii="Arial" w:eastAsia="Times New Roman" w:hAnsi="Arial" w:cs="Times New Roman"/>
          <w:sz w:val="24"/>
          <w:szCs w:val="24"/>
          <w:lang w:val="en-US" w:eastAsia="en-GB"/>
        </w:rPr>
      </w:pPr>
      <w:r w:rsidRPr="003F4CDE">
        <w:rPr>
          <w:rFonts w:ascii="Arial" w:eastAsia="Times New Roman" w:hAnsi="Arial" w:cs="Times New Roman"/>
          <w:sz w:val="24"/>
          <w:szCs w:val="24"/>
          <w:lang w:val="en-US" w:eastAsia="en-GB"/>
        </w:rPr>
        <w:t>The Shared Services Lead: Legal Officer presented a revised and updated Code of Conduct for consideration and recommendation to Council.</w:t>
      </w:r>
    </w:p>
    <w:p w14:paraId="3B3EA4BC" w14:textId="77777777" w:rsidR="003F4CDE" w:rsidRPr="003F4CDE" w:rsidRDefault="003F4CDE" w:rsidP="003F4CDE">
      <w:pPr>
        <w:spacing w:after="0" w:line="240" w:lineRule="auto"/>
        <w:rPr>
          <w:rFonts w:ascii="Arial" w:eastAsia="Times New Roman" w:hAnsi="Arial" w:cs="Times New Roman"/>
          <w:sz w:val="24"/>
          <w:szCs w:val="24"/>
          <w:lang w:val="en-US" w:eastAsia="en-GB"/>
        </w:rPr>
      </w:pPr>
    </w:p>
    <w:p w14:paraId="6D42817B" w14:textId="69568610" w:rsidR="003F4CDE" w:rsidRPr="003F4CDE" w:rsidRDefault="003F4CDE" w:rsidP="003F4CDE">
      <w:pPr>
        <w:pStyle w:val="ListParagraph"/>
        <w:numPr>
          <w:ilvl w:val="0"/>
          <w:numId w:val="1"/>
        </w:numPr>
        <w:spacing w:after="0" w:line="240" w:lineRule="auto"/>
        <w:rPr>
          <w:rFonts w:ascii="Arial" w:eastAsia="Times New Roman" w:hAnsi="Arial" w:cs="Times New Roman"/>
          <w:sz w:val="24"/>
          <w:szCs w:val="24"/>
          <w:lang w:val="en-US" w:eastAsia="en-GB"/>
        </w:rPr>
      </w:pPr>
      <w:r w:rsidRPr="003F4CDE">
        <w:rPr>
          <w:rFonts w:ascii="Arial" w:eastAsia="Times New Roman" w:hAnsi="Arial" w:cs="Times New Roman"/>
          <w:sz w:val="24"/>
          <w:szCs w:val="24"/>
          <w:lang w:val="en-US" w:eastAsia="en-GB"/>
        </w:rPr>
        <w:t>He also presented an updated Investigation and Hearing Procedure to sit alongside the Code of Conduct for consideration by the Committee.</w:t>
      </w:r>
    </w:p>
    <w:p w14:paraId="2B6E4CF0" w14:textId="77777777" w:rsidR="003F4CDE" w:rsidRPr="003F4CDE" w:rsidRDefault="003F4CDE" w:rsidP="003F4CDE">
      <w:pPr>
        <w:spacing w:after="0" w:line="240" w:lineRule="auto"/>
        <w:rPr>
          <w:rFonts w:ascii="Arial" w:eastAsia="Times New Roman" w:hAnsi="Arial" w:cs="Times New Roman"/>
          <w:sz w:val="24"/>
          <w:szCs w:val="24"/>
          <w:lang w:val="en-US" w:eastAsia="en-GB"/>
        </w:rPr>
      </w:pPr>
    </w:p>
    <w:p w14:paraId="418A5367" w14:textId="45D079B7" w:rsidR="003F4CDE" w:rsidRPr="003F4CDE" w:rsidRDefault="003F4CDE" w:rsidP="003F4CDE">
      <w:pPr>
        <w:pStyle w:val="ListParagraph"/>
        <w:numPr>
          <w:ilvl w:val="0"/>
          <w:numId w:val="1"/>
        </w:numPr>
        <w:spacing w:after="0" w:line="240" w:lineRule="auto"/>
        <w:rPr>
          <w:rFonts w:ascii="Arial" w:eastAsia="Times New Roman" w:hAnsi="Arial" w:cs="Times New Roman"/>
          <w:sz w:val="24"/>
          <w:szCs w:val="24"/>
          <w:lang w:val="en-US" w:eastAsia="en-GB"/>
        </w:rPr>
      </w:pPr>
      <w:r w:rsidRPr="003F4CDE">
        <w:rPr>
          <w:rFonts w:ascii="Arial" w:eastAsia="Times New Roman" w:hAnsi="Arial" w:cs="Times New Roman"/>
          <w:sz w:val="24"/>
          <w:szCs w:val="24"/>
          <w:lang w:val="en-US" w:eastAsia="en-GB"/>
        </w:rPr>
        <w:t>The Committee considered the Code of Conduct and Investigation and Hearing Procedure in detail and following discussions the following amendments were suggested:-</w:t>
      </w:r>
    </w:p>
    <w:p w14:paraId="72AE6371" w14:textId="77777777" w:rsidR="003F4CDE" w:rsidRPr="003F4CDE" w:rsidRDefault="003F4CDE" w:rsidP="003F4CDE">
      <w:pPr>
        <w:spacing w:after="0" w:line="240" w:lineRule="auto"/>
        <w:rPr>
          <w:rFonts w:ascii="Arial" w:eastAsia="Times New Roman" w:hAnsi="Arial" w:cs="Times New Roman"/>
          <w:sz w:val="24"/>
          <w:szCs w:val="24"/>
          <w:lang w:val="en-US" w:eastAsia="en-GB"/>
        </w:rPr>
      </w:pPr>
    </w:p>
    <w:p w14:paraId="2729DBC4" w14:textId="77777777" w:rsidR="003F4CDE" w:rsidRPr="003F4CDE" w:rsidRDefault="003F4CDE" w:rsidP="003F4CDE">
      <w:pPr>
        <w:numPr>
          <w:ilvl w:val="0"/>
          <w:numId w:val="22"/>
        </w:numPr>
        <w:spacing w:after="0" w:line="240" w:lineRule="auto"/>
        <w:contextualSpacing/>
        <w:rPr>
          <w:rFonts w:ascii="Arial" w:eastAsia="Times New Roman" w:hAnsi="Arial" w:cs="Times New Roman"/>
          <w:sz w:val="24"/>
          <w:szCs w:val="24"/>
          <w:lang w:val="en-US" w:eastAsia="en-GB"/>
        </w:rPr>
      </w:pPr>
      <w:r w:rsidRPr="003F4CDE">
        <w:rPr>
          <w:rFonts w:ascii="Arial" w:eastAsia="Times New Roman" w:hAnsi="Arial" w:cs="Times New Roman"/>
          <w:sz w:val="24"/>
          <w:szCs w:val="24"/>
          <w:lang w:val="en-US" w:eastAsia="en-GB"/>
        </w:rPr>
        <w:t>That it be clarified that in instances in the document where the Monitoring Officer is referred to, in their absence the Deputy Monitoring Officer is applicable.</w:t>
      </w:r>
    </w:p>
    <w:p w14:paraId="0BE0AF78" w14:textId="77777777" w:rsidR="003F4CDE" w:rsidRPr="003F4CDE" w:rsidRDefault="003F4CDE" w:rsidP="003F4CDE">
      <w:pPr>
        <w:numPr>
          <w:ilvl w:val="0"/>
          <w:numId w:val="22"/>
        </w:numPr>
        <w:spacing w:after="0" w:line="240" w:lineRule="auto"/>
        <w:contextualSpacing/>
        <w:rPr>
          <w:rFonts w:ascii="Arial" w:eastAsia="Times New Roman" w:hAnsi="Arial" w:cs="Times New Roman"/>
          <w:sz w:val="24"/>
          <w:szCs w:val="24"/>
          <w:lang w:val="en-US" w:eastAsia="en-GB"/>
        </w:rPr>
      </w:pPr>
      <w:r w:rsidRPr="003F4CDE">
        <w:rPr>
          <w:rFonts w:ascii="Arial" w:eastAsia="Times New Roman" w:hAnsi="Arial" w:cs="Times New Roman"/>
          <w:sz w:val="24"/>
          <w:szCs w:val="24"/>
          <w:lang w:val="en-US" w:eastAsia="en-GB"/>
        </w:rPr>
        <w:t>That the front page of the document reflect that the Code of Conduct contains local amendments and is not just the LGA Model Code.</w:t>
      </w:r>
    </w:p>
    <w:p w14:paraId="45B84A16" w14:textId="77777777" w:rsidR="003F4CDE" w:rsidRPr="003F4CDE" w:rsidRDefault="003F4CDE" w:rsidP="003F4CDE">
      <w:pPr>
        <w:numPr>
          <w:ilvl w:val="0"/>
          <w:numId w:val="22"/>
        </w:numPr>
        <w:spacing w:after="0" w:line="240" w:lineRule="auto"/>
        <w:contextualSpacing/>
        <w:rPr>
          <w:rFonts w:ascii="Arial" w:eastAsia="Times New Roman" w:hAnsi="Arial" w:cs="Times New Roman"/>
          <w:sz w:val="24"/>
          <w:szCs w:val="24"/>
          <w:lang w:val="en-US" w:eastAsia="en-GB"/>
        </w:rPr>
      </w:pPr>
      <w:r w:rsidRPr="003F4CDE">
        <w:rPr>
          <w:rFonts w:ascii="Arial" w:eastAsia="Times New Roman" w:hAnsi="Arial" w:cs="Times New Roman"/>
          <w:sz w:val="24"/>
          <w:szCs w:val="24"/>
          <w:lang w:val="en-US" w:eastAsia="en-GB"/>
        </w:rPr>
        <w:t>With regard to Complying with the Code of Conduct and particularly paragraph 8.4 relating to sanctions imposed following a finding of breach of the Code of Conduct, to amend the document to clarify that the right to challenge is limited, alternative recourse may include Judicial Review or the Local Government Ombudsman however the member concerned would need to seek legal advice.</w:t>
      </w:r>
    </w:p>
    <w:p w14:paraId="49FF105F" w14:textId="77777777" w:rsidR="003F4CDE" w:rsidRPr="003F4CDE" w:rsidRDefault="003F4CDE" w:rsidP="003F4CDE">
      <w:pPr>
        <w:numPr>
          <w:ilvl w:val="0"/>
          <w:numId w:val="22"/>
        </w:numPr>
        <w:spacing w:after="0" w:line="240" w:lineRule="auto"/>
        <w:contextualSpacing/>
        <w:rPr>
          <w:rFonts w:ascii="Arial" w:eastAsia="Times New Roman" w:hAnsi="Arial" w:cs="Times New Roman"/>
          <w:sz w:val="24"/>
          <w:szCs w:val="24"/>
          <w:lang w:val="en-US" w:eastAsia="en-GB"/>
        </w:rPr>
      </w:pPr>
      <w:r w:rsidRPr="003F4CDE">
        <w:rPr>
          <w:rFonts w:ascii="Arial" w:eastAsia="Times New Roman" w:hAnsi="Arial" w:cs="Times New Roman"/>
          <w:sz w:val="24"/>
          <w:szCs w:val="24"/>
          <w:lang w:val="en-US" w:eastAsia="en-GB"/>
        </w:rPr>
        <w:t>That any typographical errors in Appendix B – Investigation and Hearings Procedure be corrected</w:t>
      </w:r>
    </w:p>
    <w:p w14:paraId="5923F94E" w14:textId="77777777" w:rsidR="003F4CDE" w:rsidRPr="003F4CDE" w:rsidRDefault="003F4CDE" w:rsidP="003F4CDE">
      <w:pPr>
        <w:numPr>
          <w:ilvl w:val="0"/>
          <w:numId w:val="22"/>
        </w:numPr>
        <w:spacing w:after="0" w:line="240" w:lineRule="auto"/>
        <w:contextualSpacing/>
        <w:rPr>
          <w:rFonts w:ascii="Arial" w:eastAsia="Times New Roman" w:hAnsi="Arial" w:cs="Times New Roman"/>
          <w:sz w:val="24"/>
          <w:szCs w:val="24"/>
          <w:lang w:val="en-US" w:eastAsia="en-GB"/>
        </w:rPr>
      </w:pPr>
      <w:r w:rsidRPr="003F4CDE">
        <w:rPr>
          <w:rFonts w:ascii="Arial" w:eastAsia="Times New Roman" w:hAnsi="Arial" w:cs="Times New Roman"/>
          <w:sz w:val="24"/>
          <w:szCs w:val="24"/>
          <w:lang w:val="en-US" w:eastAsia="en-GB"/>
        </w:rPr>
        <w:t xml:space="preserve">To specify that if a Hearings Panel is convened it is the decision of the Monitoring Officer in consultation with the Chair of the Standards Committee whether the Panel consists of the full Standards Committee or a sub-committee of that Committee.      </w:t>
      </w:r>
    </w:p>
    <w:p w14:paraId="54201BA6" w14:textId="77777777" w:rsidR="003F4CDE" w:rsidRPr="003F4CDE" w:rsidRDefault="003F4CDE" w:rsidP="003F4CDE">
      <w:pPr>
        <w:numPr>
          <w:ilvl w:val="0"/>
          <w:numId w:val="22"/>
        </w:numPr>
        <w:spacing w:after="0" w:line="240" w:lineRule="auto"/>
        <w:contextualSpacing/>
        <w:rPr>
          <w:rFonts w:ascii="Arial" w:eastAsia="Times New Roman" w:hAnsi="Arial" w:cs="Times New Roman"/>
          <w:sz w:val="24"/>
          <w:szCs w:val="24"/>
          <w:lang w:val="en-US" w:eastAsia="en-GB"/>
        </w:rPr>
      </w:pPr>
      <w:r w:rsidRPr="003F4CDE">
        <w:rPr>
          <w:rFonts w:ascii="Arial" w:eastAsia="Times New Roman" w:hAnsi="Arial" w:cs="Times New Roman"/>
          <w:sz w:val="24"/>
          <w:szCs w:val="24"/>
          <w:lang w:val="en-US" w:eastAsia="en-GB"/>
        </w:rPr>
        <w:t>Paragraph 27 - the bullet point list outlining suggested options for sanctions is non-exhaustive. It was noted that for example the Group Leader referenced at bullet point 2 may not wish to implement the sanction.</w:t>
      </w:r>
    </w:p>
    <w:p w14:paraId="6ED181E0" w14:textId="77777777" w:rsidR="003F4CDE" w:rsidRPr="003F4CDE" w:rsidRDefault="003F4CDE" w:rsidP="003F4CDE">
      <w:pPr>
        <w:numPr>
          <w:ilvl w:val="0"/>
          <w:numId w:val="22"/>
        </w:numPr>
        <w:spacing w:after="0" w:line="240" w:lineRule="auto"/>
        <w:contextualSpacing/>
        <w:rPr>
          <w:rFonts w:ascii="Arial" w:eastAsia="Times New Roman" w:hAnsi="Arial" w:cs="Times New Roman"/>
          <w:sz w:val="24"/>
          <w:szCs w:val="24"/>
          <w:lang w:val="en-US" w:eastAsia="en-GB"/>
        </w:rPr>
      </w:pPr>
      <w:r w:rsidRPr="003F4CDE">
        <w:rPr>
          <w:rFonts w:ascii="Arial" w:eastAsia="Times New Roman" w:hAnsi="Arial" w:cs="Times New Roman"/>
          <w:sz w:val="24"/>
          <w:szCs w:val="24"/>
          <w:lang w:val="en-US" w:eastAsia="en-GB"/>
        </w:rPr>
        <w:t xml:space="preserve">That references to “he” be amended so that the documents are gender neutral. </w:t>
      </w:r>
    </w:p>
    <w:p w14:paraId="76704EA8" w14:textId="77777777" w:rsidR="003F4CDE" w:rsidRPr="003F4CDE" w:rsidRDefault="003F4CDE" w:rsidP="003F4CDE">
      <w:pPr>
        <w:spacing w:after="0" w:line="240" w:lineRule="auto"/>
        <w:rPr>
          <w:rFonts w:ascii="Arial" w:eastAsia="Times New Roman" w:hAnsi="Arial" w:cs="Times New Roman"/>
          <w:sz w:val="24"/>
          <w:szCs w:val="24"/>
          <w:lang w:val="en-US" w:eastAsia="en-GB"/>
        </w:rPr>
      </w:pPr>
    </w:p>
    <w:p w14:paraId="4D866C9B" w14:textId="3B54EE80" w:rsidR="003F4CDE" w:rsidRPr="003F4CDE" w:rsidRDefault="003F4CDE" w:rsidP="003F4CDE">
      <w:pPr>
        <w:pStyle w:val="ListParagraph"/>
        <w:numPr>
          <w:ilvl w:val="0"/>
          <w:numId w:val="1"/>
        </w:numPr>
        <w:spacing w:after="0" w:line="240" w:lineRule="auto"/>
        <w:rPr>
          <w:rFonts w:ascii="Arial" w:eastAsia="Times New Roman" w:hAnsi="Arial" w:cs="Times New Roman"/>
          <w:sz w:val="24"/>
          <w:szCs w:val="20"/>
          <w:lang w:val="en-US"/>
        </w:rPr>
      </w:pPr>
      <w:r w:rsidRPr="003F4CDE">
        <w:rPr>
          <w:rFonts w:ascii="Arial" w:eastAsia="Times New Roman" w:hAnsi="Arial" w:cs="Times New Roman"/>
          <w:sz w:val="24"/>
          <w:szCs w:val="24"/>
          <w:lang w:val="en-US"/>
        </w:rPr>
        <w:t xml:space="preserve">It was clarified that “Investigating Officer” would usually be one of the legal </w:t>
      </w:r>
    </w:p>
    <w:p w14:paraId="39014D9A" w14:textId="6D23AA2C" w:rsidR="003F4CDE" w:rsidRPr="003F4CDE" w:rsidRDefault="003F4CDE" w:rsidP="003F4CDE">
      <w:pPr>
        <w:spacing w:after="0" w:line="240" w:lineRule="auto"/>
        <w:ind w:left="502"/>
        <w:rPr>
          <w:rFonts w:ascii="Arial" w:eastAsia="Times New Roman" w:hAnsi="Arial" w:cs="Times New Roman"/>
          <w:sz w:val="24"/>
          <w:szCs w:val="24"/>
          <w:lang w:val="en-US"/>
        </w:rPr>
      </w:pPr>
      <w:r w:rsidRPr="003F4CDE">
        <w:rPr>
          <w:rFonts w:ascii="Arial" w:eastAsia="Times New Roman" w:hAnsi="Arial" w:cs="Times New Roman"/>
          <w:sz w:val="24"/>
          <w:szCs w:val="24"/>
          <w:lang w:val="en-US"/>
        </w:rPr>
        <w:t>officers at the Council, however in the past we have instructed externally. This would be at the discretion of the Monitoring Officer.</w:t>
      </w:r>
    </w:p>
    <w:p w14:paraId="020AD7E1" w14:textId="77777777" w:rsidR="003F4CDE" w:rsidRPr="003F4CDE" w:rsidRDefault="003F4CDE" w:rsidP="003F4CDE">
      <w:pPr>
        <w:spacing w:after="0" w:line="240" w:lineRule="auto"/>
        <w:rPr>
          <w:rFonts w:ascii="Arial" w:eastAsia="Times New Roman" w:hAnsi="Arial" w:cs="Times New Roman"/>
          <w:sz w:val="24"/>
          <w:szCs w:val="24"/>
          <w:lang w:val="en-US" w:eastAsia="en-GB"/>
        </w:rPr>
      </w:pPr>
    </w:p>
    <w:p w14:paraId="7508786D" w14:textId="4909E52F" w:rsidR="003F4CDE" w:rsidRPr="003F4CDE" w:rsidRDefault="003F4CDE" w:rsidP="003F4CDE">
      <w:pPr>
        <w:pStyle w:val="ListParagraph"/>
        <w:numPr>
          <w:ilvl w:val="0"/>
          <w:numId w:val="1"/>
        </w:numPr>
        <w:spacing w:after="0" w:line="240" w:lineRule="auto"/>
        <w:rPr>
          <w:rFonts w:ascii="Arial" w:eastAsia="Times New Roman" w:hAnsi="Arial" w:cs="Times New Roman"/>
          <w:sz w:val="24"/>
          <w:szCs w:val="24"/>
          <w:lang w:val="en-US" w:eastAsia="en-GB"/>
        </w:rPr>
      </w:pPr>
      <w:r w:rsidRPr="003F4CDE">
        <w:rPr>
          <w:rFonts w:ascii="Arial" w:eastAsia="Times New Roman" w:hAnsi="Arial" w:cs="Times New Roman"/>
          <w:sz w:val="24"/>
          <w:szCs w:val="24"/>
          <w:lang w:val="en-US" w:eastAsia="en-GB"/>
        </w:rPr>
        <w:t>As part of further deliberations on the Investigation and Hearing Procedure, the following points were made:-</w:t>
      </w:r>
    </w:p>
    <w:p w14:paraId="6100D573" w14:textId="77777777" w:rsidR="003F4CDE" w:rsidRPr="003F4CDE" w:rsidRDefault="003F4CDE" w:rsidP="003F4CDE">
      <w:pPr>
        <w:spacing w:after="0" w:line="240" w:lineRule="auto"/>
        <w:rPr>
          <w:rFonts w:ascii="Arial" w:eastAsia="Times New Roman" w:hAnsi="Arial" w:cs="Times New Roman"/>
          <w:sz w:val="24"/>
          <w:szCs w:val="24"/>
          <w:lang w:val="en-US" w:eastAsia="en-GB"/>
        </w:rPr>
      </w:pPr>
    </w:p>
    <w:p w14:paraId="78098440" w14:textId="77777777" w:rsidR="003F4CDE" w:rsidRPr="003F4CDE" w:rsidRDefault="003F4CDE" w:rsidP="003F4CDE">
      <w:pPr>
        <w:numPr>
          <w:ilvl w:val="0"/>
          <w:numId w:val="22"/>
        </w:numPr>
        <w:spacing w:after="0" w:line="240" w:lineRule="auto"/>
        <w:contextualSpacing/>
        <w:rPr>
          <w:rFonts w:ascii="Arial" w:eastAsia="Times New Roman" w:hAnsi="Arial" w:cs="Times New Roman"/>
          <w:sz w:val="24"/>
          <w:szCs w:val="24"/>
          <w:lang w:val="en-US" w:eastAsia="en-GB"/>
        </w:rPr>
      </w:pPr>
      <w:r w:rsidRPr="003F4CDE">
        <w:rPr>
          <w:rFonts w:ascii="Arial" w:eastAsia="Times New Roman" w:hAnsi="Arial" w:cs="Times New Roman"/>
          <w:sz w:val="24"/>
          <w:szCs w:val="24"/>
          <w:lang w:val="en-US" w:eastAsia="en-GB"/>
        </w:rPr>
        <w:lastRenderedPageBreak/>
        <w:t xml:space="preserve">it was not clear at what stage the Monitoring Officer was required to notify the subject member about the complaint. </w:t>
      </w:r>
      <w:proofErr w:type="spellStart"/>
      <w:r w:rsidRPr="003F4CDE">
        <w:rPr>
          <w:rFonts w:ascii="Arial" w:eastAsia="Times New Roman" w:hAnsi="Arial" w:cs="Times New Roman"/>
          <w:sz w:val="24"/>
          <w:szCs w:val="24"/>
          <w:lang w:val="en-US" w:eastAsia="en-GB"/>
        </w:rPr>
        <w:t>Mr</w:t>
      </w:r>
      <w:proofErr w:type="spellEnd"/>
      <w:r w:rsidRPr="003F4CDE">
        <w:rPr>
          <w:rFonts w:ascii="Arial" w:eastAsia="Times New Roman" w:hAnsi="Arial" w:cs="Times New Roman"/>
          <w:sz w:val="24"/>
          <w:szCs w:val="24"/>
          <w:lang w:val="en-US" w:eastAsia="en-GB"/>
        </w:rPr>
        <w:t xml:space="preserve"> Dave Whelan, Deputy Monitoring Officer clarified that if the complaint passes the initial assessment, then the subject member will be notified. </w:t>
      </w:r>
    </w:p>
    <w:p w14:paraId="20238589" w14:textId="77777777" w:rsidR="003F4CDE" w:rsidRPr="003F4CDE" w:rsidRDefault="003F4CDE" w:rsidP="003F4CDE">
      <w:pPr>
        <w:spacing w:after="0" w:line="240" w:lineRule="auto"/>
        <w:rPr>
          <w:rFonts w:ascii="Arial" w:eastAsia="Times New Roman" w:hAnsi="Arial" w:cs="Times New Roman"/>
          <w:sz w:val="24"/>
          <w:szCs w:val="24"/>
          <w:lang w:val="en-US" w:eastAsia="en-GB"/>
        </w:rPr>
      </w:pPr>
    </w:p>
    <w:p w14:paraId="0DC69D08" w14:textId="77777777" w:rsidR="003F4CDE" w:rsidRPr="003F4CDE" w:rsidRDefault="003F4CDE" w:rsidP="003F4CDE">
      <w:pPr>
        <w:numPr>
          <w:ilvl w:val="0"/>
          <w:numId w:val="22"/>
        </w:numPr>
        <w:spacing w:after="0" w:line="240" w:lineRule="auto"/>
        <w:contextualSpacing/>
        <w:rPr>
          <w:rFonts w:ascii="Arial" w:eastAsia="Times New Roman" w:hAnsi="Arial" w:cs="Times New Roman"/>
          <w:sz w:val="24"/>
          <w:szCs w:val="24"/>
          <w:lang w:val="en-US" w:eastAsia="en-GB"/>
        </w:rPr>
      </w:pPr>
      <w:r w:rsidRPr="003F4CDE">
        <w:rPr>
          <w:rFonts w:ascii="Arial" w:eastAsia="Times New Roman" w:hAnsi="Arial" w:cs="Times New Roman"/>
          <w:sz w:val="24"/>
          <w:szCs w:val="24"/>
          <w:lang w:val="en-US" w:eastAsia="en-GB"/>
        </w:rPr>
        <w:t xml:space="preserve">there was no mention in the Procedure of the Initial Assessment Hearing Panel, which had been useful in the past as and when appropriate. </w:t>
      </w:r>
      <w:proofErr w:type="spellStart"/>
      <w:r w:rsidRPr="003F4CDE">
        <w:rPr>
          <w:rFonts w:ascii="Arial" w:eastAsia="Times New Roman" w:hAnsi="Arial" w:cs="Times New Roman"/>
          <w:sz w:val="24"/>
          <w:szCs w:val="24"/>
          <w:lang w:val="en-US" w:eastAsia="en-GB"/>
        </w:rPr>
        <w:t>Mr</w:t>
      </w:r>
      <w:proofErr w:type="spellEnd"/>
      <w:r w:rsidRPr="003F4CDE">
        <w:rPr>
          <w:rFonts w:ascii="Arial" w:eastAsia="Times New Roman" w:hAnsi="Arial" w:cs="Times New Roman"/>
          <w:sz w:val="24"/>
          <w:szCs w:val="24"/>
          <w:lang w:val="en-US" w:eastAsia="en-GB"/>
        </w:rPr>
        <w:t xml:space="preserve"> Whelan agreed that it was a useful option to have and he would raise this with Chris Moister, the Monitoring Officer. </w:t>
      </w:r>
    </w:p>
    <w:p w14:paraId="17830198" w14:textId="77777777" w:rsidR="003F4CDE" w:rsidRPr="003F4CDE" w:rsidRDefault="003F4CDE" w:rsidP="003F4CDE">
      <w:pPr>
        <w:spacing w:after="0" w:line="240" w:lineRule="auto"/>
        <w:ind w:left="720"/>
        <w:contextualSpacing/>
        <w:rPr>
          <w:rFonts w:ascii="Arial" w:eastAsia="Times New Roman" w:hAnsi="Arial" w:cs="Times New Roman"/>
          <w:sz w:val="24"/>
          <w:szCs w:val="24"/>
          <w:lang w:val="en-US" w:eastAsia="en-GB"/>
        </w:rPr>
      </w:pPr>
    </w:p>
    <w:p w14:paraId="17E0D4DA" w14:textId="77777777" w:rsidR="003F4CDE" w:rsidRPr="003F4CDE" w:rsidRDefault="003F4CDE" w:rsidP="003F4CDE">
      <w:pPr>
        <w:numPr>
          <w:ilvl w:val="0"/>
          <w:numId w:val="22"/>
        </w:numPr>
        <w:spacing w:after="0" w:line="240" w:lineRule="auto"/>
        <w:contextualSpacing/>
        <w:rPr>
          <w:rFonts w:ascii="Arial" w:eastAsia="Times New Roman" w:hAnsi="Arial" w:cs="Times New Roman"/>
          <w:sz w:val="24"/>
          <w:szCs w:val="24"/>
          <w:lang w:val="en-US" w:eastAsia="en-GB"/>
        </w:rPr>
      </w:pPr>
      <w:r w:rsidRPr="003F4CDE">
        <w:rPr>
          <w:rFonts w:ascii="Arial" w:eastAsia="Times New Roman" w:hAnsi="Arial" w:cs="Times New Roman"/>
          <w:sz w:val="24"/>
          <w:szCs w:val="24"/>
          <w:lang w:val="en-US" w:eastAsia="en-GB"/>
        </w:rPr>
        <w:t xml:space="preserve">The procedure should include a provision that the complainant be anonymous in certain circumstances. </w:t>
      </w:r>
      <w:proofErr w:type="spellStart"/>
      <w:r w:rsidRPr="003F4CDE">
        <w:rPr>
          <w:rFonts w:ascii="Arial" w:eastAsia="Times New Roman" w:hAnsi="Arial" w:cs="Times New Roman"/>
          <w:sz w:val="24"/>
          <w:szCs w:val="24"/>
          <w:lang w:val="en-US" w:eastAsia="en-GB"/>
        </w:rPr>
        <w:t>Mr</w:t>
      </w:r>
      <w:proofErr w:type="spellEnd"/>
      <w:r w:rsidRPr="003F4CDE">
        <w:rPr>
          <w:rFonts w:ascii="Arial" w:eastAsia="Times New Roman" w:hAnsi="Arial" w:cs="Times New Roman"/>
          <w:sz w:val="24"/>
          <w:szCs w:val="24"/>
          <w:lang w:val="en-US" w:eastAsia="en-GB"/>
        </w:rPr>
        <w:t xml:space="preserve"> Whelan indicated that as a general principle the subject member ought to know the identity of the complainant however he would speak to Chris Moister about the inclusion of additional provisions for anonymity in certain cases.</w:t>
      </w:r>
    </w:p>
    <w:p w14:paraId="27525E41" w14:textId="77777777" w:rsidR="003F4CDE" w:rsidRPr="003F4CDE" w:rsidRDefault="003F4CDE" w:rsidP="003F4CDE">
      <w:pPr>
        <w:spacing w:after="0" w:line="240" w:lineRule="auto"/>
        <w:rPr>
          <w:rFonts w:ascii="Arial" w:eastAsia="Times New Roman" w:hAnsi="Arial" w:cs="Times New Roman"/>
          <w:sz w:val="24"/>
          <w:szCs w:val="24"/>
          <w:lang w:val="en-US" w:eastAsia="en-GB"/>
        </w:rPr>
      </w:pPr>
      <w:r w:rsidRPr="003F4CDE">
        <w:rPr>
          <w:rFonts w:ascii="Arial" w:eastAsia="Times New Roman" w:hAnsi="Arial" w:cs="Times New Roman"/>
          <w:sz w:val="24"/>
          <w:szCs w:val="24"/>
          <w:lang w:val="en-US" w:eastAsia="en-GB"/>
        </w:rPr>
        <w:t xml:space="preserve"> </w:t>
      </w:r>
    </w:p>
    <w:p w14:paraId="1DF699CA" w14:textId="37892711" w:rsidR="003F4CDE" w:rsidRPr="003F4CDE" w:rsidRDefault="003F4CDE" w:rsidP="003F4CDE">
      <w:pPr>
        <w:pStyle w:val="ListParagraph"/>
        <w:numPr>
          <w:ilvl w:val="0"/>
          <w:numId w:val="1"/>
        </w:numPr>
        <w:spacing w:after="0" w:line="240" w:lineRule="auto"/>
        <w:rPr>
          <w:rFonts w:ascii="Arial" w:eastAsia="Times New Roman" w:hAnsi="Arial" w:cs="Times New Roman"/>
          <w:sz w:val="24"/>
          <w:szCs w:val="24"/>
          <w:lang w:val="en-US" w:eastAsia="en-GB"/>
        </w:rPr>
      </w:pPr>
      <w:r w:rsidRPr="003F4CDE">
        <w:rPr>
          <w:rFonts w:ascii="Arial" w:eastAsia="Times New Roman" w:hAnsi="Arial" w:cs="Times New Roman"/>
          <w:sz w:val="24"/>
          <w:szCs w:val="24"/>
          <w:lang w:val="en-US" w:eastAsia="en-GB"/>
        </w:rPr>
        <w:t xml:space="preserve">It was also brought to members’ attention that </w:t>
      </w:r>
      <w:bookmarkStart w:id="1" w:name="_Hlk115096454"/>
      <w:r w:rsidRPr="003F4CDE">
        <w:rPr>
          <w:rFonts w:ascii="Arial" w:eastAsia="Times New Roman" w:hAnsi="Arial" w:cs="Times New Roman"/>
          <w:sz w:val="24"/>
          <w:szCs w:val="24"/>
          <w:lang w:val="en-US" w:eastAsia="en-GB"/>
        </w:rPr>
        <w:t xml:space="preserve">the Investigation and Hearing Procedure </w:t>
      </w:r>
      <w:bookmarkEnd w:id="1"/>
      <w:r w:rsidRPr="003F4CDE">
        <w:rPr>
          <w:rFonts w:ascii="Arial" w:eastAsia="Times New Roman" w:hAnsi="Arial" w:cs="Times New Roman"/>
          <w:sz w:val="24"/>
          <w:szCs w:val="24"/>
          <w:lang w:val="en-US" w:eastAsia="en-GB"/>
        </w:rPr>
        <w:t>presented had not been considered by the Code of Conduct Working Group as part of its review. It was therefore suggested that the Committee recommend the Code of Conduct (as amended above) to Council and that a revised Investigation and Hearing Procedure be considered in further detail to a future meeting of the Standards Committee.</w:t>
      </w:r>
    </w:p>
    <w:p w14:paraId="18769A60" w14:textId="77777777" w:rsidR="003F4CDE" w:rsidRPr="003F4CDE" w:rsidRDefault="003F4CDE" w:rsidP="003F4CDE">
      <w:pPr>
        <w:spacing w:after="0" w:line="240" w:lineRule="auto"/>
        <w:rPr>
          <w:rFonts w:ascii="Arial" w:eastAsia="Times New Roman" w:hAnsi="Arial" w:cs="Times New Roman"/>
          <w:sz w:val="24"/>
          <w:szCs w:val="24"/>
          <w:lang w:val="en-US" w:eastAsia="en-GB"/>
        </w:rPr>
      </w:pPr>
    </w:p>
    <w:p w14:paraId="190D0D00" w14:textId="76017D3B" w:rsidR="003F4CDE" w:rsidRPr="003F4CDE" w:rsidRDefault="003F4CDE" w:rsidP="003F4CDE">
      <w:pPr>
        <w:pStyle w:val="ListParagraph"/>
        <w:numPr>
          <w:ilvl w:val="0"/>
          <w:numId w:val="1"/>
        </w:numPr>
        <w:spacing w:after="0" w:line="240" w:lineRule="auto"/>
        <w:rPr>
          <w:rFonts w:ascii="Arial" w:eastAsia="Times New Roman" w:hAnsi="Arial" w:cs="Times New Roman"/>
          <w:sz w:val="24"/>
          <w:szCs w:val="24"/>
          <w:lang w:val="en-US" w:eastAsia="en-GB"/>
        </w:rPr>
      </w:pPr>
      <w:r>
        <w:rPr>
          <w:rFonts w:ascii="Arial" w:eastAsia="Times New Roman" w:hAnsi="Arial" w:cs="Times New Roman"/>
          <w:sz w:val="24"/>
          <w:szCs w:val="24"/>
          <w:lang w:val="en-US" w:eastAsia="en-GB"/>
        </w:rPr>
        <w:t>The Committee resolved:-</w:t>
      </w:r>
    </w:p>
    <w:p w14:paraId="24B86E5A" w14:textId="77777777" w:rsidR="003F4CDE" w:rsidRPr="003F4CDE" w:rsidRDefault="003F4CDE" w:rsidP="003F4CDE">
      <w:pPr>
        <w:spacing w:after="0" w:line="240" w:lineRule="auto"/>
        <w:rPr>
          <w:rFonts w:ascii="Arial" w:eastAsia="Times New Roman" w:hAnsi="Arial" w:cs="Times New Roman"/>
          <w:sz w:val="24"/>
          <w:szCs w:val="24"/>
          <w:lang w:val="en-US" w:eastAsia="en-GB"/>
        </w:rPr>
      </w:pPr>
    </w:p>
    <w:p w14:paraId="526E32C2" w14:textId="77777777" w:rsidR="003F4CDE" w:rsidRPr="003F4CDE" w:rsidRDefault="003F4CDE" w:rsidP="003F4CDE">
      <w:pPr>
        <w:numPr>
          <w:ilvl w:val="0"/>
          <w:numId w:val="23"/>
        </w:numPr>
        <w:spacing w:after="0" w:line="240" w:lineRule="auto"/>
        <w:contextualSpacing/>
        <w:rPr>
          <w:rFonts w:ascii="Arial" w:eastAsia="Times New Roman" w:hAnsi="Arial" w:cs="Times New Roman"/>
          <w:sz w:val="24"/>
          <w:szCs w:val="24"/>
          <w:lang w:val="en-US" w:eastAsia="en-GB"/>
        </w:rPr>
      </w:pPr>
      <w:r w:rsidRPr="003F4CDE">
        <w:rPr>
          <w:rFonts w:ascii="Arial" w:eastAsia="Times New Roman" w:hAnsi="Arial" w:cs="Times New Roman"/>
          <w:sz w:val="24"/>
          <w:szCs w:val="24"/>
          <w:lang w:val="en-US" w:eastAsia="en-GB"/>
        </w:rPr>
        <w:t xml:space="preserve">That the Code of Conduct as detailed in Appendix A to the report (as amended) be recommended to Council; and </w:t>
      </w:r>
    </w:p>
    <w:p w14:paraId="689E21ED" w14:textId="77777777" w:rsidR="003F4CDE" w:rsidRPr="003F4CDE" w:rsidRDefault="003F4CDE" w:rsidP="003F4CDE">
      <w:pPr>
        <w:numPr>
          <w:ilvl w:val="0"/>
          <w:numId w:val="23"/>
        </w:numPr>
        <w:spacing w:after="0" w:line="240" w:lineRule="auto"/>
        <w:contextualSpacing/>
        <w:rPr>
          <w:rFonts w:ascii="Arial" w:eastAsia="Times New Roman" w:hAnsi="Arial" w:cs="Times New Roman"/>
          <w:sz w:val="24"/>
          <w:szCs w:val="24"/>
          <w:lang w:val="en-US" w:eastAsia="en-GB"/>
        </w:rPr>
      </w:pPr>
      <w:r w:rsidRPr="003F4CDE">
        <w:rPr>
          <w:rFonts w:ascii="Arial" w:eastAsia="Times New Roman" w:hAnsi="Arial" w:cs="Times New Roman"/>
          <w:sz w:val="24"/>
          <w:szCs w:val="24"/>
          <w:lang w:val="en-US" w:eastAsia="en-GB"/>
        </w:rPr>
        <w:t>That a revised Investigation and Hearing Procedure be considered at a future meeting of the Standards Committee.</w:t>
      </w:r>
    </w:p>
    <w:p w14:paraId="15887F0E" w14:textId="77777777" w:rsidR="003F4CDE" w:rsidRPr="003F4CDE" w:rsidRDefault="003F4CDE" w:rsidP="003F4CDE">
      <w:pPr>
        <w:spacing w:after="0" w:line="240" w:lineRule="auto"/>
        <w:rPr>
          <w:rFonts w:ascii="Arial" w:eastAsia="Times New Roman" w:hAnsi="Arial" w:cs="Times New Roman"/>
          <w:sz w:val="24"/>
          <w:szCs w:val="24"/>
          <w:lang w:val="en-US" w:eastAsia="en-GB"/>
        </w:rPr>
      </w:pPr>
    </w:p>
    <w:p w14:paraId="1DE99260" w14:textId="1087D4A4" w:rsidR="003F4CDE" w:rsidRDefault="003F4CDE" w:rsidP="003B42F2">
      <w:pPr>
        <w:rPr>
          <w:rFonts w:ascii="Arial" w:hAnsi="Arial" w:cs="Arial"/>
          <w:b/>
          <w:sz w:val="24"/>
          <w:szCs w:val="24"/>
        </w:rPr>
      </w:pPr>
    </w:p>
    <w:p w14:paraId="305BF982" w14:textId="3D6E17EC" w:rsidR="00A4318E" w:rsidRDefault="00A4318E" w:rsidP="00A4318E">
      <w:pPr>
        <w:jc w:val="center"/>
        <w:rPr>
          <w:rFonts w:ascii="Arial" w:hAnsi="Arial" w:cs="Arial"/>
          <w:b/>
          <w:sz w:val="24"/>
          <w:szCs w:val="24"/>
        </w:rPr>
      </w:pPr>
      <w:r>
        <w:rPr>
          <w:rFonts w:ascii="Arial" w:hAnsi="Arial" w:cs="Arial"/>
          <w:b/>
          <w:sz w:val="24"/>
          <w:szCs w:val="24"/>
        </w:rPr>
        <w:t>Meeting held on 2 November 2022</w:t>
      </w:r>
    </w:p>
    <w:p w14:paraId="0C59C6F0" w14:textId="77777777" w:rsidR="00633D67" w:rsidRDefault="00633D67" w:rsidP="00A4318E">
      <w:pPr>
        <w:rPr>
          <w:rFonts w:ascii="Arial" w:hAnsi="Arial" w:cs="Arial"/>
          <w:b/>
          <w:sz w:val="24"/>
          <w:szCs w:val="24"/>
        </w:rPr>
      </w:pPr>
    </w:p>
    <w:p w14:paraId="7D1B5709" w14:textId="530545F6" w:rsidR="00A4318E" w:rsidRDefault="00A4318E" w:rsidP="00A4318E">
      <w:pPr>
        <w:rPr>
          <w:rFonts w:ascii="Arial" w:hAnsi="Arial" w:cs="Arial"/>
          <w:b/>
          <w:sz w:val="24"/>
          <w:szCs w:val="24"/>
        </w:rPr>
      </w:pPr>
      <w:r>
        <w:rPr>
          <w:rFonts w:ascii="Arial" w:hAnsi="Arial" w:cs="Arial"/>
          <w:b/>
          <w:sz w:val="24"/>
          <w:szCs w:val="24"/>
        </w:rPr>
        <w:t xml:space="preserve">Request to Appoint Independent Person </w:t>
      </w:r>
    </w:p>
    <w:p w14:paraId="45D42450" w14:textId="770AE4D4" w:rsidR="00633D67" w:rsidRPr="00633D67" w:rsidRDefault="00633D67" w:rsidP="00633D67">
      <w:pPr>
        <w:pStyle w:val="ListParagraph"/>
        <w:numPr>
          <w:ilvl w:val="0"/>
          <w:numId w:val="1"/>
        </w:numPr>
        <w:spacing w:after="0" w:line="240" w:lineRule="auto"/>
        <w:rPr>
          <w:rFonts w:ascii="Arial" w:eastAsia="Times New Roman" w:hAnsi="Arial" w:cs="Times New Roman"/>
          <w:sz w:val="24"/>
          <w:szCs w:val="24"/>
          <w:lang w:eastAsia="en-GB"/>
        </w:rPr>
      </w:pPr>
      <w:r w:rsidRPr="00633D67">
        <w:rPr>
          <w:rFonts w:ascii="Arial" w:eastAsia="Times New Roman" w:hAnsi="Arial" w:cs="Times New Roman"/>
          <w:sz w:val="24"/>
          <w:szCs w:val="24"/>
          <w:lang w:eastAsia="en-GB"/>
        </w:rPr>
        <w:t xml:space="preserve">The </w:t>
      </w:r>
      <w:r w:rsidR="00B74BD6" w:rsidRPr="003F4CDE">
        <w:rPr>
          <w:rFonts w:ascii="Arial" w:eastAsia="Times New Roman" w:hAnsi="Arial" w:cs="Times New Roman"/>
          <w:sz w:val="24"/>
          <w:szCs w:val="24"/>
          <w:lang w:val="en-US" w:eastAsia="en-GB"/>
        </w:rPr>
        <w:t>Shared Services Lead: Legal Officer</w:t>
      </w:r>
      <w:r w:rsidR="00B74BD6">
        <w:rPr>
          <w:rFonts w:ascii="Arial" w:eastAsia="Times New Roman" w:hAnsi="Arial" w:cs="Times New Roman"/>
          <w:sz w:val="24"/>
          <w:szCs w:val="24"/>
          <w:lang w:val="en-US" w:eastAsia="en-GB"/>
        </w:rPr>
        <w:t xml:space="preserve"> / Deputy Monitoring Officer</w:t>
      </w:r>
      <w:r w:rsidR="00B74BD6" w:rsidRPr="003F4CDE">
        <w:rPr>
          <w:rFonts w:ascii="Arial" w:eastAsia="Times New Roman" w:hAnsi="Arial" w:cs="Times New Roman"/>
          <w:sz w:val="24"/>
          <w:szCs w:val="24"/>
          <w:lang w:val="en-US" w:eastAsia="en-GB"/>
        </w:rPr>
        <w:t xml:space="preserve"> </w:t>
      </w:r>
      <w:r w:rsidRPr="00633D67">
        <w:rPr>
          <w:rFonts w:ascii="Arial" w:eastAsia="Times New Roman" w:hAnsi="Arial" w:cs="Times New Roman"/>
          <w:sz w:val="24"/>
          <w:szCs w:val="24"/>
          <w:lang w:eastAsia="en-GB"/>
        </w:rPr>
        <w:t>presented a report seeking approval to commence processes for the appointment of a second Independent Person following the recent resignation of Mr Barry Parsonage.</w:t>
      </w:r>
    </w:p>
    <w:p w14:paraId="7681E940" w14:textId="77777777" w:rsidR="00633D67" w:rsidRPr="00633D67" w:rsidRDefault="00633D67" w:rsidP="00633D67">
      <w:pPr>
        <w:pStyle w:val="ListParagraph"/>
        <w:spacing w:after="0" w:line="240" w:lineRule="auto"/>
        <w:ind w:left="502"/>
        <w:rPr>
          <w:rFonts w:ascii="Arial" w:eastAsia="Times New Roman" w:hAnsi="Arial" w:cs="Times New Roman"/>
          <w:sz w:val="24"/>
          <w:szCs w:val="24"/>
          <w:lang w:eastAsia="en-GB"/>
        </w:rPr>
      </w:pPr>
    </w:p>
    <w:p w14:paraId="70DE346F" w14:textId="77777777" w:rsidR="00633D67" w:rsidRPr="00633D67" w:rsidRDefault="00633D67" w:rsidP="00633D67">
      <w:pPr>
        <w:pStyle w:val="ListParagraph"/>
        <w:numPr>
          <w:ilvl w:val="0"/>
          <w:numId w:val="1"/>
        </w:numPr>
        <w:spacing w:after="0" w:line="240" w:lineRule="auto"/>
        <w:rPr>
          <w:rFonts w:ascii="Arial" w:eastAsia="Times New Roman" w:hAnsi="Arial" w:cs="Times New Roman"/>
          <w:sz w:val="24"/>
          <w:szCs w:val="24"/>
          <w:lang w:eastAsia="en-GB"/>
        </w:rPr>
      </w:pPr>
      <w:r w:rsidRPr="00633D67">
        <w:rPr>
          <w:rFonts w:ascii="Arial" w:eastAsia="Times New Roman" w:hAnsi="Arial" w:cs="Times New Roman"/>
          <w:sz w:val="24"/>
          <w:szCs w:val="24"/>
          <w:lang w:eastAsia="en-GB"/>
        </w:rPr>
        <w:t>The report explained the reasons for having two Independent Persons on the Standards Committee, including potential conflicts of interest and cover for ill health.</w:t>
      </w:r>
    </w:p>
    <w:p w14:paraId="178E6DA7" w14:textId="77777777" w:rsidR="00633D67" w:rsidRPr="00633D67" w:rsidRDefault="00633D67" w:rsidP="00633D67">
      <w:pPr>
        <w:pStyle w:val="ListParagraph"/>
        <w:spacing w:after="0" w:line="240" w:lineRule="auto"/>
        <w:ind w:left="502"/>
        <w:rPr>
          <w:rFonts w:ascii="Arial" w:eastAsia="Times New Roman" w:hAnsi="Arial" w:cs="Times New Roman"/>
          <w:sz w:val="24"/>
          <w:szCs w:val="24"/>
          <w:lang w:eastAsia="en-GB"/>
        </w:rPr>
      </w:pPr>
    </w:p>
    <w:p w14:paraId="4E1165BA" w14:textId="77777777" w:rsidR="00633D67" w:rsidRPr="00633D67" w:rsidRDefault="00633D67" w:rsidP="00633D67">
      <w:pPr>
        <w:pStyle w:val="ListParagraph"/>
        <w:numPr>
          <w:ilvl w:val="0"/>
          <w:numId w:val="1"/>
        </w:numPr>
        <w:spacing w:after="0" w:line="240" w:lineRule="auto"/>
        <w:rPr>
          <w:rFonts w:ascii="Arial" w:eastAsia="Times New Roman" w:hAnsi="Arial" w:cs="Times New Roman"/>
          <w:sz w:val="24"/>
          <w:szCs w:val="24"/>
          <w:lang w:eastAsia="en-GB"/>
        </w:rPr>
      </w:pPr>
      <w:r w:rsidRPr="00633D67">
        <w:rPr>
          <w:rFonts w:ascii="Arial" w:eastAsia="Times New Roman" w:hAnsi="Arial" w:cs="Times New Roman"/>
          <w:sz w:val="24"/>
          <w:szCs w:val="24"/>
          <w:lang w:eastAsia="en-GB"/>
        </w:rPr>
        <w:t>The Chair wished to formally record the Committee’s thanks to Mr Parsonage for his hard work over the years.</w:t>
      </w:r>
    </w:p>
    <w:p w14:paraId="0C78640B" w14:textId="77777777" w:rsidR="00633D67" w:rsidRPr="00633D67" w:rsidRDefault="00633D67" w:rsidP="00633D67">
      <w:pPr>
        <w:pStyle w:val="ListParagraph"/>
        <w:spacing w:after="0" w:line="240" w:lineRule="auto"/>
        <w:ind w:left="502"/>
        <w:rPr>
          <w:rFonts w:ascii="Arial" w:eastAsia="Times New Roman" w:hAnsi="Arial" w:cs="Times New Roman"/>
          <w:sz w:val="24"/>
          <w:szCs w:val="24"/>
          <w:lang w:eastAsia="en-GB"/>
        </w:rPr>
      </w:pPr>
    </w:p>
    <w:p w14:paraId="01A2BAD0" w14:textId="402AE523" w:rsidR="00633D67" w:rsidRPr="00633D67" w:rsidRDefault="00633D67" w:rsidP="00633D67">
      <w:pPr>
        <w:pStyle w:val="ListParagraph"/>
        <w:numPr>
          <w:ilvl w:val="0"/>
          <w:numId w:val="1"/>
        </w:num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It was resolved:-</w:t>
      </w:r>
    </w:p>
    <w:p w14:paraId="5AE5759C" w14:textId="77777777" w:rsidR="00633D67" w:rsidRPr="00633D67" w:rsidRDefault="00633D67" w:rsidP="00633D67">
      <w:pPr>
        <w:pStyle w:val="ListParagraph"/>
        <w:spacing w:after="0" w:line="240" w:lineRule="auto"/>
        <w:ind w:left="502"/>
        <w:rPr>
          <w:rFonts w:ascii="Arial" w:eastAsia="Times New Roman" w:hAnsi="Arial" w:cs="Times New Roman"/>
          <w:sz w:val="24"/>
          <w:szCs w:val="24"/>
          <w:lang w:eastAsia="en-GB"/>
        </w:rPr>
      </w:pPr>
    </w:p>
    <w:p w14:paraId="2FDDB66B" w14:textId="77777777" w:rsidR="00633D67" w:rsidRPr="00633D67" w:rsidRDefault="00633D67" w:rsidP="00633D67">
      <w:pPr>
        <w:pStyle w:val="ListParagraph"/>
        <w:spacing w:after="0" w:line="240" w:lineRule="auto"/>
        <w:ind w:left="502"/>
        <w:rPr>
          <w:rFonts w:ascii="Arial" w:eastAsia="Times New Roman" w:hAnsi="Arial" w:cs="Times New Roman"/>
          <w:sz w:val="24"/>
          <w:szCs w:val="24"/>
          <w:lang w:eastAsia="en-GB"/>
        </w:rPr>
      </w:pPr>
      <w:r w:rsidRPr="00633D67">
        <w:rPr>
          <w:rFonts w:ascii="Arial" w:eastAsia="Times New Roman" w:hAnsi="Arial" w:cs="Times New Roman"/>
          <w:sz w:val="24"/>
          <w:szCs w:val="24"/>
          <w:lang w:eastAsia="en-GB"/>
        </w:rPr>
        <w:t>That the Committee agrees that a second Independent Person be appointed and that accordingly recruitment processes be commenced.</w:t>
      </w:r>
    </w:p>
    <w:p w14:paraId="0365E8B2" w14:textId="1949A89E" w:rsidR="00A4318E" w:rsidRPr="00A4318E" w:rsidRDefault="00A4318E" w:rsidP="00633D67">
      <w:pPr>
        <w:pStyle w:val="ListParagraph"/>
        <w:ind w:left="502"/>
        <w:rPr>
          <w:rFonts w:ascii="Arial" w:hAnsi="Arial" w:cs="Arial"/>
          <w:b/>
          <w:sz w:val="24"/>
          <w:szCs w:val="24"/>
        </w:rPr>
      </w:pPr>
    </w:p>
    <w:tbl>
      <w:tblPr>
        <w:tblW w:w="18071" w:type="dxa"/>
        <w:tblInd w:w="-601" w:type="dxa"/>
        <w:tblLayout w:type="fixed"/>
        <w:tblLook w:val="04A0" w:firstRow="1" w:lastRow="0" w:firstColumn="1" w:lastColumn="0" w:noHBand="0" w:noVBand="1"/>
      </w:tblPr>
      <w:tblGrid>
        <w:gridCol w:w="619"/>
        <w:gridCol w:w="8726"/>
        <w:gridCol w:w="8726"/>
      </w:tblGrid>
      <w:tr w:rsidR="00633D67" w14:paraId="4B77CC8E" w14:textId="77777777" w:rsidTr="00633D67">
        <w:tc>
          <w:tcPr>
            <w:tcW w:w="619" w:type="dxa"/>
            <w:hideMark/>
          </w:tcPr>
          <w:p w14:paraId="57435992" w14:textId="042DDF0B" w:rsidR="00633D67" w:rsidRDefault="00633D67">
            <w:pPr>
              <w:jc w:val="both"/>
              <w:rPr>
                <w:rFonts w:cs="Arial"/>
                <w:b/>
                <w:szCs w:val="24"/>
              </w:rPr>
            </w:pPr>
          </w:p>
        </w:tc>
        <w:tc>
          <w:tcPr>
            <w:tcW w:w="8726" w:type="dxa"/>
          </w:tcPr>
          <w:p w14:paraId="6D3C2F45" w14:textId="435AA491" w:rsidR="00633D67" w:rsidRPr="004875AA" w:rsidRDefault="00633D67" w:rsidP="009E6254">
            <w:pPr>
              <w:jc w:val="both"/>
              <w:rPr>
                <w:rFonts w:ascii="Arial Bold" w:hAnsi="Arial Bold"/>
                <w:b/>
                <w:sz w:val="24"/>
                <w:szCs w:val="24"/>
              </w:rPr>
            </w:pPr>
            <w:r w:rsidRPr="00633D67">
              <w:rPr>
                <w:rFonts w:ascii="Arial Bold" w:hAnsi="Arial Bold"/>
                <w:b/>
                <w:sz w:val="24"/>
                <w:szCs w:val="24"/>
              </w:rPr>
              <w:t>Report to Standards Committee - Investigation and Hearing Procedure</w:t>
            </w:r>
          </w:p>
        </w:tc>
        <w:tc>
          <w:tcPr>
            <w:tcW w:w="8726" w:type="dxa"/>
          </w:tcPr>
          <w:p w14:paraId="4387CAB1" w14:textId="5F341CA8" w:rsidR="00633D67" w:rsidRPr="004875AA" w:rsidRDefault="00633D67" w:rsidP="009E6254">
            <w:pPr>
              <w:jc w:val="both"/>
              <w:rPr>
                <w:rFonts w:ascii="Arial Bold" w:hAnsi="Arial Bold"/>
                <w:b/>
                <w:sz w:val="24"/>
                <w:szCs w:val="24"/>
              </w:rPr>
            </w:pPr>
          </w:p>
        </w:tc>
      </w:tr>
    </w:tbl>
    <w:p w14:paraId="1028422A" w14:textId="5D3810C8" w:rsidR="00633D67" w:rsidRPr="00633D67" w:rsidRDefault="00633D67" w:rsidP="00633D67">
      <w:pPr>
        <w:pStyle w:val="ListParagraph"/>
        <w:numPr>
          <w:ilvl w:val="0"/>
          <w:numId w:val="1"/>
        </w:numPr>
        <w:spacing w:after="0" w:line="240" w:lineRule="auto"/>
        <w:rPr>
          <w:rFonts w:ascii="Arial" w:eastAsia="Times New Roman" w:hAnsi="Arial" w:cs="Times New Roman"/>
          <w:sz w:val="24"/>
          <w:szCs w:val="24"/>
          <w:lang w:eastAsia="en-GB"/>
        </w:rPr>
      </w:pPr>
      <w:bookmarkStart w:id="2" w:name="_Hlk93398402"/>
      <w:r w:rsidRPr="00633D67">
        <w:rPr>
          <w:rFonts w:ascii="Arial" w:eastAsia="Times New Roman" w:hAnsi="Arial" w:cs="Times New Roman"/>
          <w:sz w:val="24"/>
          <w:szCs w:val="24"/>
          <w:lang w:eastAsia="en-GB"/>
        </w:rPr>
        <w:t>The Deputy Monitoring Officer presented a report requesting approval of an amended Investigation and Hearing Procedure following the last Committee on 15 September 2022.</w:t>
      </w:r>
    </w:p>
    <w:p w14:paraId="737EEF37" w14:textId="77777777" w:rsidR="00633D67" w:rsidRPr="00633D67" w:rsidRDefault="00633D67" w:rsidP="00633D67">
      <w:pPr>
        <w:spacing w:after="0" w:line="240" w:lineRule="auto"/>
        <w:rPr>
          <w:rFonts w:ascii="Arial" w:eastAsia="Times New Roman" w:hAnsi="Arial" w:cs="Times New Roman"/>
          <w:sz w:val="24"/>
          <w:szCs w:val="24"/>
          <w:lang w:eastAsia="en-GB"/>
        </w:rPr>
      </w:pPr>
    </w:p>
    <w:p w14:paraId="67AC0664" w14:textId="0F0687E0" w:rsidR="00633D67" w:rsidRPr="00633D67" w:rsidRDefault="00633D67" w:rsidP="00633D67">
      <w:pPr>
        <w:pStyle w:val="ListParagraph"/>
        <w:numPr>
          <w:ilvl w:val="0"/>
          <w:numId w:val="1"/>
        </w:numPr>
        <w:spacing w:after="0" w:line="240" w:lineRule="auto"/>
        <w:rPr>
          <w:rFonts w:ascii="Arial" w:eastAsia="Times New Roman" w:hAnsi="Arial" w:cs="Times New Roman"/>
          <w:sz w:val="24"/>
          <w:szCs w:val="24"/>
          <w:lang w:eastAsia="en-GB"/>
        </w:rPr>
      </w:pPr>
      <w:r w:rsidRPr="00633D67">
        <w:rPr>
          <w:rFonts w:ascii="Arial" w:eastAsia="Times New Roman" w:hAnsi="Arial" w:cs="Times New Roman"/>
          <w:sz w:val="24"/>
          <w:szCs w:val="24"/>
          <w:lang w:eastAsia="en-GB"/>
        </w:rPr>
        <w:t>He highlighted the key amendments which included:-</w:t>
      </w:r>
    </w:p>
    <w:p w14:paraId="4D7E1C72" w14:textId="77777777" w:rsidR="00633D67" w:rsidRPr="00633D67" w:rsidRDefault="00633D67" w:rsidP="00633D67">
      <w:pPr>
        <w:spacing w:after="0" w:line="240" w:lineRule="auto"/>
        <w:rPr>
          <w:rFonts w:ascii="Arial" w:eastAsia="Times New Roman" w:hAnsi="Arial" w:cs="Times New Roman"/>
          <w:sz w:val="24"/>
          <w:szCs w:val="24"/>
          <w:lang w:eastAsia="en-GB"/>
        </w:rPr>
      </w:pPr>
    </w:p>
    <w:p w14:paraId="7A160D63" w14:textId="77777777" w:rsidR="00633D67" w:rsidRPr="00633D67" w:rsidRDefault="00633D67" w:rsidP="00633D67">
      <w:pPr>
        <w:numPr>
          <w:ilvl w:val="0"/>
          <w:numId w:val="24"/>
        </w:numPr>
        <w:spacing w:after="0" w:line="240" w:lineRule="auto"/>
        <w:contextualSpacing/>
        <w:rPr>
          <w:rFonts w:ascii="Arial" w:eastAsia="Times New Roman" w:hAnsi="Arial" w:cs="Times New Roman"/>
          <w:sz w:val="24"/>
          <w:szCs w:val="24"/>
          <w:lang w:eastAsia="en-GB"/>
        </w:rPr>
      </w:pPr>
      <w:r w:rsidRPr="00633D67">
        <w:rPr>
          <w:rFonts w:ascii="Arial" w:eastAsia="Times New Roman" w:hAnsi="Arial" w:cs="Times New Roman"/>
          <w:sz w:val="24"/>
          <w:szCs w:val="24"/>
          <w:lang w:eastAsia="en-GB"/>
        </w:rPr>
        <w:t>To clarify the stage at which the member would be informed of a complaint about them</w:t>
      </w:r>
    </w:p>
    <w:p w14:paraId="3B0C9636" w14:textId="77777777" w:rsidR="00633D67" w:rsidRPr="00633D67" w:rsidRDefault="00633D67" w:rsidP="00633D67">
      <w:pPr>
        <w:numPr>
          <w:ilvl w:val="0"/>
          <w:numId w:val="24"/>
        </w:numPr>
        <w:spacing w:after="0" w:line="240" w:lineRule="auto"/>
        <w:contextualSpacing/>
        <w:rPr>
          <w:rFonts w:ascii="Arial" w:eastAsia="Times New Roman" w:hAnsi="Arial" w:cs="Times New Roman"/>
          <w:sz w:val="24"/>
          <w:szCs w:val="24"/>
          <w:lang w:eastAsia="en-GB"/>
        </w:rPr>
      </w:pPr>
      <w:r w:rsidRPr="00633D67">
        <w:rPr>
          <w:rFonts w:ascii="Arial" w:eastAsia="Times New Roman" w:hAnsi="Arial" w:cs="Times New Roman"/>
          <w:sz w:val="24"/>
          <w:szCs w:val="24"/>
          <w:lang w:eastAsia="en-GB"/>
        </w:rPr>
        <w:t>Inclusion of the right to challenge – a members may refer to the matter to the Ombudsman</w:t>
      </w:r>
    </w:p>
    <w:p w14:paraId="6CEB6A35" w14:textId="77777777" w:rsidR="00633D67" w:rsidRPr="00633D67" w:rsidRDefault="00633D67" w:rsidP="00633D67">
      <w:pPr>
        <w:numPr>
          <w:ilvl w:val="0"/>
          <w:numId w:val="24"/>
        </w:numPr>
        <w:spacing w:after="0" w:line="240" w:lineRule="auto"/>
        <w:contextualSpacing/>
        <w:rPr>
          <w:rFonts w:ascii="Arial" w:eastAsia="Times New Roman" w:hAnsi="Arial" w:cs="Times New Roman"/>
          <w:sz w:val="24"/>
          <w:szCs w:val="24"/>
          <w:lang w:eastAsia="en-GB"/>
        </w:rPr>
      </w:pPr>
      <w:r w:rsidRPr="00633D67">
        <w:rPr>
          <w:rFonts w:ascii="Arial" w:eastAsia="Times New Roman" w:hAnsi="Arial" w:cs="Times New Roman"/>
          <w:sz w:val="24"/>
          <w:szCs w:val="24"/>
          <w:lang w:eastAsia="en-GB"/>
        </w:rPr>
        <w:t xml:space="preserve">Inclusion of the provision for members to maintain confidentiality </w:t>
      </w:r>
    </w:p>
    <w:p w14:paraId="1E56763B" w14:textId="77777777" w:rsidR="00633D67" w:rsidRPr="00633D67" w:rsidRDefault="00633D67" w:rsidP="00633D67">
      <w:pPr>
        <w:numPr>
          <w:ilvl w:val="0"/>
          <w:numId w:val="24"/>
        </w:numPr>
        <w:spacing w:after="0" w:line="240" w:lineRule="auto"/>
        <w:contextualSpacing/>
        <w:rPr>
          <w:rFonts w:ascii="Arial" w:eastAsia="Times New Roman" w:hAnsi="Arial" w:cs="Times New Roman"/>
          <w:sz w:val="24"/>
          <w:szCs w:val="24"/>
          <w:lang w:eastAsia="en-GB"/>
        </w:rPr>
      </w:pPr>
      <w:r w:rsidRPr="00633D67">
        <w:rPr>
          <w:rFonts w:ascii="Arial" w:eastAsia="Times New Roman" w:hAnsi="Arial" w:cs="Times New Roman"/>
          <w:sz w:val="24"/>
          <w:szCs w:val="24"/>
          <w:lang w:eastAsia="en-GB"/>
        </w:rPr>
        <w:t>Inclusion of provision that a complainant may be granted anonymity.</w:t>
      </w:r>
    </w:p>
    <w:p w14:paraId="76027C63" w14:textId="77777777" w:rsidR="00633D67" w:rsidRPr="00633D67" w:rsidRDefault="00633D67" w:rsidP="00633D67">
      <w:pPr>
        <w:spacing w:after="0" w:line="240" w:lineRule="auto"/>
        <w:rPr>
          <w:rFonts w:ascii="Arial" w:eastAsia="Times New Roman" w:hAnsi="Arial" w:cs="Times New Roman"/>
          <w:sz w:val="24"/>
          <w:szCs w:val="24"/>
          <w:lang w:eastAsia="en-GB"/>
        </w:rPr>
      </w:pPr>
    </w:p>
    <w:p w14:paraId="586AE2B1" w14:textId="1F1039F4" w:rsidR="00633D67" w:rsidRPr="00633D67" w:rsidRDefault="00633D67" w:rsidP="00633D67">
      <w:pPr>
        <w:pStyle w:val="ListParagraph"/>
        <w:numPr>
          <w:ilvl w:val="0"/>
          <w:numId w:val="1"/>
        </w:numPr>
        <w:spacing w:after="0" w:line="240" w:lineRule="auto"/>
        <w:rPr>
          <w:rFonts w:ascii="Arial" w:eastAsia="Times New Roman" w:hAnsi="Arial" w:cs="Times New Roman"/>
          <w:sz w:val="24"/>
          <w:szCs w:val="24"/>
          <w:lang w:eastAsia="en-GB"/>
        </w:rPr>
      </w:pPr>
      <w:r w:rsidRPr="00633D67">
        <w:rPr>
          <w:rFonts w:ascii="Arial" w:eastAsia="Times New Roman" w:hAnsi="Arial" w:cs="Times New Roman"/>
          <w:sz w:val="24"/>
          <w:szCs w:val="24"/>
          <w:lang w:eastAsia="en-GB"/>
        </w:rPr>
        <w:t xml:space="preserve">The Chair thanked members of the Code of Conduct Working Group and supporting officers for their hard work. </w:t>
      </w:r>
    </w:p>
    <w:p w14:paraId="17877C8A" w14:textId="77777777" w:rsidR="00633D67" w:rsidRPr="00633D67" w:rsidRDefault="00633D67" w:rsidP="00633D67">
      <w:pPr>
        <w:spacing w:after="0" w:line="240" w:lineRule="auto"/>
        <w:rPr>
          <w:rFonts w:ascii="Arial" w:eastAsia="Times New Roman" w:hAnsi="Arial" w:cs="Times New Roman"/>
          <w:sz w:val="24"/>
          <w:szCs w:val="24"/>
          <w:lang w:eastAsia="en-GB"/>
        </w:rPr>
      </w:pPr>
    </w:p>
    <w:p w14:paraId="43C1849D" w14:textId="77777777" w:rsidR="00633D67" w:rsidRPr="00633D67" w:rsidRDefault="00633D67" w:rsidP="00633D67">
      <w:pPr>
        <w:spacing w:after="0" w:line="240" w:lineRule="auto"/>
        <w:rPr>
          <w:rFonts w:ascii="Arial" w:eastAsia="Times New Roman" w:hAnsi="Arial" w:cs="Times New Roman"/>
          <w:sz w:val="24"/>
          <w:szCs w:val="24"/>
          <w:lang w:eastAsia="en-GB"/>
        </w:rPr>
      </w:pPr>
    </w:p>
    <w:p w14:paraId="720943A3" w14:textId="420B73E1" w:rsidR="00633D67" w:rsidRPr="00633D67" w:rsidRDefault="00633D67" w:rsidP="00633D67">
      <w:pPr>
        <w:pStyle w:val="ListParagraph"/>
        <w:numPr>
          <w:ilvl w:val="0"/>
          <w:numId w:val="1"/>
        </w:num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The Committee resolved:</w:t>
      </w:r>
    </w:p>
    <w:p w14:paraId="6874C4CA" w14:textId="77777777" w:rsidR="00633D67" w:rsidRPr="00633D67" w:rsidRDefault="00633D67" w:rsidP="00633D67">
      <w:pPr>
        <w:spacing w:after="0" w:line="240" w:lineRule="auto"/>
        <w:rPr>
          <w:rFonts w:ascii="Arial" w:eastAsia="Times New Roman" w:hAnsi="Arial" w:cs="Times New Roman"/>
          <w:sz w:val="24"/>
          <w:szCs w:val="24"/>
          <w:lang w:eastAsia="en-GB"/>
        </w:rPr>
      </w:pPr>
    </w:p>
    <w:p w14:paraId="62AE6DE5" w14:textId="38B06C31" w:rsidR="00633D67" w:rsidRPr="00633D67" w:rsidRDefault="00633D67" w:rsidP="00633D67">
      <w:pPr>
        <w:spacing w:after="0" w:line="240" w:lineRule="auto"/>
        <w:ind w:left="718"/>
        <w:rPr>
          <w:rFonts w:ascii="Arial" w:eastAsia="Times New Roman" w:hAnsi="Arial" w:cs="Times New Roman"/>
          <w:sz w:val="24"/>
          <w:szCs w:val="24"/>
          <w:lang w:eastAsia="en-GB"/>
        </w:rPr>
      </w:pPr>
      <w:r w:rsidRPr="00633D67">
        <w:rPr>
          <w:rFonts w:ascii="Arial" w:eastAsia="Times New Roman" w:hAnsi="Arial" w:cs="Times New Roman"/>
          <w:sz w:val="24"/>
          <w:szCs w:val="24"/>
          <w:lang w:eastAsia="en-GB"/>
        </w:rPr>
        <w:t>That the Investigations and Hearings Procedure (Appendix A) be recommended to Council for approval.</w:t>
      </w:r>
    </w:p>
    <w:p w14:paraId="58BAD556" w14:textId="77777777" w:rsidR="00633D67" w:rsidRPr="00633D67" w:rsidRDefault="00633D67" w:rsidP="00633D67">
      <w:pPr>
        <w:spacing w:after="0" w:line="240" w:lineRule="auto"/>
        <w:rPr>
          <w:rFonts w:ascii="Arial" w:eastAsia="Times New Roman" w:hAnsi="Arial" w:cs="Times New Roman"/>
          <w:sz w:val="24"/>
          <w:szCs w:val="24"/>
          <w:lang w:eastAsia="en-GB"/>
        </w:rPr>
      </w:pPr>
    </w:p>
    <w:p w14:paraId="12973AB5" w14:textId="77777777" w:rsidR="00633D67" w:rsidRPr="00633D67" w:rsidRDefault="00633D67" w:rsidP="00633D67">
      <w:pPr>
        <w:spacing w:after="0" w:line="240" w:lineRule="auto"/>
        <w:rPr>
          <w:rFonts w:ascii="Arial" w:eastAsia="Times New Roman" w:hAnsi="Arial" w:cs="Times New Roman"/>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8"/>
        <w:gridCol w:w="114"/>
        <w:gridCol w:w="222"/>
        <w:gridCol w:w="8209"/>
        <w:gridCol w:w="222"/>
        <w:gridCol w:w="249"/>
      </w:tblGrid>
      <w:tr w:rsidR="00737866" w:rsidRPr="00737866" w14:paraId="65DB8867" w14:textId="77777777" w:rsidTr="00B74BD6">
        <w:trPr>
          <w:gridBefore w:val="2"/>
          <w:gridAfter w:val="1"/>
          <w:wBefore w:w="222" w:type="dxa"/>
          <w:wAfter w:w="249" w:type="dxa"/>
        </w:trPr>
        <w:tc>
          <w:tcPr>
            <w:tcW w:w="8653" w:type="dxa"/>
            <w:gridSpan w:val="3"/>
            <w:tcBorders>
              <w:top w:val="nil"/>
              <w:left w:val="nil"/>
              <w:bottom w:val="nil"/>
              <w:right w:val="nil"/>
            </w:tcBorders>
          </w:tcPr>
          <w:p w14:paraId="74F13DC4" w14:textId="77777777" w:rsidR="00737866" w:rsidRPr="00737866" w:rsidRDefault="00737866" w:rsidP="003F4CDE">
            <w:pPr>
              <w:rPr>
                <w:rFonts w:ascii="Arial" w:hAnsi="Arial" w:cs="Arial"/>
                <w:bCs/>
                <w:iCs/>
                <w:sz w:val="24"/>
                <w:szCs w:val="24"/>
              </w:rPr>
            </w:pPr>
            <w:bookmarkStart w:id="3" w:name="_Hlk93914457"/>
            <w:bookmarkEnd w:id="2"/>
            <w:bookmarkEnd w:id="0"/>
          </w:p>
        </w:tc>
      </w:tr>
      <w:tr w:rsidR="00737866" w:rsidRPr="00737866" w14:paraId="30824E67" w14:textId="77777777" w:rsidTr="00B74BD6">
        <w:trPr>
          <w:gridBefore w:val="3"/>
          <w:gridAfter w:val="1"/>
          <w:wBefore w:w="444" w:type="dxa"/>
          <w:wAfter w:w="249" w:type="dxa"/>
        </w:trPr>
        <w:tc>
          <w:tcPr>
            <w:tcW w:w="8431" w:type="dxa"/>
            <w:gridSpan w:val="2"/>
            <w:tcBorders>
              <w:top w:val="nil"/>
              <w:left w:val="nil"/>
              <w:bottom w:val="nil"/>
              <w:right w:val="nil"/>
            </w:tcBorders>
          </w:tcPr>
          <w:p w14:paraId="320CCF87" w14:textId="64F143EC" w:rsidR="00737866" w:rsidRPr="00737866" w:rsidRDefault="00737866">
            <w:pPr>
              <w:pStyle w:val="Heading2"/>
              <w:spacing w:before="0" w:line="480" w:lineRule="auto"/>
              <w:rPr>
                <w:szCs w:val="24"/>
                <w:lang w:eastAsia="en-US"/>
              </w:rPr>
            </w:pPr>
          </w:p>
        </w:tc>
      </w:tr>
      <w:tr w:rsidR="00737866" w:rsidRPr="00737866" w14:paraId="076AFAC2" w14:textId="77777777" w:rsidTr="00B74BD6">
        <w:trPr>
          <w:gridBefore w:val="3"/>
          <w:gridAfter w:val="1"/>
          <w:wBefore w:w="444" w:type="dxa"/>
          <w:wAfter w:w="249" w:type="dxa"/>
        </w:trPr>
        <w:tc>
          <w:tcPr>
            <w:tcW w:w="8431" w:type="dxa"/>
            <w:gridSpan w:val="2"/>
            <w:tcBorders>
              <w:top w:val="nil"/>
              <w:left w:val="nil"/>
              <w:bottom w:val="nil"/>
              <w:right w:val="nil"/>
            </w:tcBorders>
          </w:tcPr>
          <w:p w14:paraId="4B1F3617" w14:textId="16C79518" w:rsidR="00737866" w:rsidRPr="00737866" w:rsidRDefault="00737866">
            <w:pPr>
              <w:jc w:val="both"/>
              <w:rPr>
                <w:rFonts w:ascii="Arial" w:hAnsi="Arial" w:cs="Arial"/>
                <w:bCs/>
                <w:iCs/>
                <w:sz w:val="24"/>
                <w:szCs w:val="24"/>
              </w:rPr>
            </w:pPr>
          </w:p>
        </w:tc>
      </w:tr>
      <w:tr w:rsidR="00737866" w:rsidRPr="00737866" w14:paraId="1F9A1F7D" w14:textId="77777777" w:rsidTr="00B74BD6">
        <w:trPr>
          <w:gridAfter w:val="1"/>
          <w:wAfter w:w="249" w:type="dxa"/>
        </w:trPr>
        <w:tc>
          <w:tcPr>
            <w:tcW w:w="222" w:type="dxa"/>
            <w:gridSpan w:val="2"/>
            <w:tcBorders>
              <w:top w:val="nil"/>
              <w:left w:val="nil"/>
              <w:bottom w:val="nil"/>
              <w:right w:val="nil"/>
            </w:tcBorders>
            <w:vAlign w:val="center"/>
            <w:hideMark/>
          </w:tcPr>
          <w:p w14:paraId="2E229542" w14:textId="77777777" w:rsidR="00737866" w:rsidRPr="00737866" w:rsidRDefault="00737866">
            <w:pPr>
              <w:rPr>
                <w:rFonts w:ascii="Arial" w:hAnsi="Arial" w:cs="Arial"/>
                <w:bCs/>
                <w:iCs/>
                <w:sz w:val="24"/>
                <w:szCs w:val="24"/>
              </w:rPr>
            </w:pPr>
          </w:p>
        </w:tc>
        <w:tc>
          <w:tcPr>
            <w:tcW w:w="0" w:type="auto"/>
            <w:tcBorders>
              <w:top w:val="nil"/>
              <w:left w:val="nil"/>
              <w:bottom w:val="nil"/>
              <w:right w:val="nil"/>
            </w:tcBorders>
            <w:vAlign w:val="center"/>
            <w:hideMark/>
          </w:tcPr>
          <w:p w14:paraId="7FC4C1F7" w14:textId="77777777" w:rsidR="00737866" w:rsidRPr="00737866" w:rsidRDefault="00737866">
            <w:pPr>
              <w:rPr>
                <w:rFonts w:ascii="Arial" w:hAnsi="Arial" w:cs="Arial"/>
                <w:sz w:val="24"/>
                <w:szCs w:val="24"/>
              </w:rPr>
            </w:pPr>
          </w:p>
        </w:tc>
        <w:tc>
          <w:tcPr>
            <w:tcW w:w="8209" w:type="dxa"/>
            <w:tcBorders>
              <w:top w:val="nil"/>
              <w:left w:val="nil"/>
              <w:bottom w:val="nil"/>
              <w:right w:val="nil"/>
            </w:tcBorders>
            <w:vAlign w:val="center"/>
            <w:hideMark/>
          </w:tcPr>
          <w:p w14:paraId="3A521B64" w14:textId="77777777" w:rsidR="00737866" w:rsidRPr="00737866" w:rsidRDefault="00737866">
            <w:pPr>
              <w:rPr>
                <w:rFonts w:ascii="Arial" w:hAnsi="Arial" w:cs="Arial"/>
                <w:sz w:val="24"/>
                <w:szCs w:val="24"/>
              </w:rPr>
            </w:pPr>
          </w:p>
        </w:tc>
        <w:tc>
          <w:tcPr>
            <w:tcW w:w="222" w:type="dxa"/>
            <w:tcBorders>
              <w:top w:val="nil"/>
              <w:left w:val="nil"/>
              <w:bottom w:val="nil"/>
              <w:right w:val="nil"/>
            </w:tcBorders>
            <w:vAlign w:val="center"/>
            <w:hideMark/>
          </w:tcPr>
          <w:p w14:paraId="7AF18C23" w14:textId="77777777" w:rsidR="00737866" w:rsidRPr="00737866" w:rsidRDefault="00737866">
            <w:pPr>
              <w:rPr>
                <w:rFonts w:ascii="Arial" w:hAnsi="Arial" w:cs="Arial"/>
                <w:sz w:val="24"/>
                <w:szCs w:val="24"/>
              </w:rPr>
            </w:pPr>
          </w:p>
        </w:tc>
      </w:tr>
      <w:tr w:rsidR="00737866" w:rsidRPr="00737866" w14:paraId="561776B5" w14:textId="77777777" w:rsidTr="00B74BD6">
        <w:tblPrEx>
          <w:tblBorders>
            <w:top w:val="none" w:sz="0" w:space="0" w:color="auto"/>
            <w:left w:val="none" w:sz="0" w:space="0" w:color="auto"/>
            <w:bottom w:val="none" w:sz="0" w:space="0" w:color="auto"/>
            <w:right w:val="none" w:sz="0" w:space="0" w:color="auto"/>
          </w:tblBorders>
        </w:tblPrEx>
        <w:trPr>
          <w:gridBefore w:val="1"/>
          <w:wBefore w:w="108" w:type="dxa"/>
        </w:trPr>
        <w:tc>
          <w:tcPr>
            <w:tcW w:w="9016" w:type="dxa"/>
            <w:gridSpan w:val="5"/>
          </w:tcPr>
          <w:p w14:paraId="5ECF69B7" w14:textId="01AF83D4" w:rsidR="00737866" w:rsidRPr="00737866" w:rsidRDefault="00737866">
            <w:pPr>
              <w:pStyle w:val="Heading2"/>
              <w:spacing w:before="0" w:line="480" w:lineRule="auto"/>
              <w:rPr>
                <w:i/>
                <w:szCs w:val="24"/>
                <w:lang w:eastAsia="en-US"/>
              </w:rPr>
            </w:pPr>
          </w:p>
        </w:tc>
      </w:tr>
      <w:tr w:rsidR="00737866" w:rsidRPr="00737866" w14:paraId="5E7039A3" w14:textId="77777777" w:rsidTr="00B74BD6">
        <w:tblPrEx>
          <w:tblBorders>
            <w:top w:val="none" w:sz="0" w:space="0" w:color="auto"/>
            <w:left w:val="none" w:sz="0" w:space="0" w:color="auto"/>
            <w:bottom w:val="none" w:sz="0" w:space="0" w:color="auto"/>
            <w:right w:val="none" w:sz="0" w:space="0" w:color="auto"/>
          </w:tblBorders>
        </w:tblPrEx>
        <w:trPr>
          <w:gridBefore w:val="1"/>
          <w:wBefore w:w="108" w:type="dxa"/>
        </w:trPr>
        <w:tc>
          <w:tcPr>
            <w:tcW w:w="9016" w:type="dxa"/>
            <w:gridSpan w:val="5"/>
          </w:tcPr>
          <w:p w14:paraId="5D31E6CD" w14:textId="456101C8" w:rsidR="00737866" w:rsidRPr="00737866" w:rsidRDefault="00737866">
            <w:pPr>
              <w:rPr>
                <w:rFonts w:ascii="Arial" w:hAnsi="Arial" w:cs="Arial"/>
                <w:bCs/>
                <w:iCs/>
                <w:sz w:val="24"/>
                <w:szCs w:val="24"/>
              </w:rPr>
            </w:pPr>
          </w:p>
        </w:tc>
      </w:tr>
    </w:tbl>
    <w:p w14:paraId="4C4E5792" w14:textId="461E8A5C" w:rsidR="00C9064E" w:rsidRPr="002E4377" w:rsidRDefault="00C9064E" w:rsidP="00691406">
      <w:pPr>
        <w:pStyle w:val="ListParagraph"/>
        <w:ind w:left="502"/>
        <w:rPr>
          <w:rFonts w:ascii="Arial" w:eastAsia="Calibri" w:hAnsi="Arial" w:cs="Arial"/>
          <w:sz w:val="24"/>
          <w:szCs w:val="24"/>
        </w:rPr>
      </w:pPr>
      <w:bookmarkStart w:id="4" w:name="_GoBack"/>
      <w:bookmarkEnd w:id="4"/>
    </w:p>
    <w:p w14:paraId="3EEC51C5" w14:textId="50019043" w:rsidR="0094530B" w:rsidRPr="0094530B" w:rsidRDefault="0094530B" w:rsidP="00C9064E">
      <w:pPr>
        <w:pStyle w:val="ListParagraph"/>
        <w:ind w:left="502"/>
        <w:rPr>
          <w:rFonts w:ascii="Arial" w:hAnsi="Arial" w:cs="Arial"/>
          <w:sz w:val="24"/>
          <w:szCs w:val="24"/>
        </w:rPr>
      </w:pPr>
    </w:p>
    <w:bookmarkEnd w:id="3"/>
    <w:p w14:paraId="211324FD" w14:textId="473EA76B" w:rsidR="008F3D86" w:rsidRPr="008F3D86" w:rsidRDefault="008F3D86" w:rsidP="00691406">
      <w:pPr>
        <w:pStyle w:val="ListParagraph"/>
        <w:spacing w:after="0" w:line="252" w:lineRule="auto"/>
        <w:ind w:left="502"/>
        <w:jc w:val="both"/>
        <w:rPr>
          <w:rFonts w:ascii="Arial" w:hAnsi="Arial" w:cs="Arial"/>
          <w:sz w:val="24"/>
          <w:szCs w:val="24"/>
        </w:rPr>
      </w:pPr>
    </w:p>
    <w:p w14:paraId="4BD79378" w14:textId="3B57B221" w:rsidR="00F31C63" w:rsidRPr="008F3D86" w:rsidRDefault="00F31C63" w:rsidP="008F3D86">
      <w:pPr>
        <w:pStyle w:val="ListParagraph"/>
        <w:spacing w:after="0" w:line="252" w:lineRule="auto"/>
        <w:ind w:left="502"/>
        <w:jc w:val="both"/>
        <w:rPr>
          <w:rFonts w:ascii="Arial" w:hAnsi="Arial" w:cs="Arial"/>
          <w:sz w:val="24"/>
          <w:szCs w:val="24"/>
        </w:rPr>
      </w:pPr>
    </w:p>
    <w:p w14:paraId="137C1D54" w14:textId="77777777" w:rsidR="0088186E" w:rsidRDefault="0088186E" w:rsidP="00BE4C2A">
      <w:pPr>
        <w:spacing w:after="0" w:line="252" w:lineRule="auto"/>
        <w:jc w:val="both"/>
        <w:rPr>
          <w:rFonts w:ascii="Arial" w:hAnsi="Arial" w:cs="Arial"/>
          <w:sz w:val="24"/>
          <w:szCs w:val="24"/>
        </w:rPr>
      </w:pPr>
    </w:p>
    <w:p w14:paraId="70520C80" w14:textId="7CCDEB43" w:rsidR="009A5B08" w:rsidRDefault="009A5B08" w:rsidP="00BE4C2A">
      <w:pPr>
        <w:spacing w:after="0" w:line="252" w:lineRule="auto"/>
        <w:jc w:val="both"/>
        <w:rPr>
          <w:rFonts w:ascii="Arial" w:hAnsi="Arial" w:cs="Arial"/>
          <w:sz w:val="24"/>
          <w:szCs w:val="24"/>
        </w:rPr>
      </w:pPr>
      <w:r>
        <w:rPr>
          <w:rFonts w:ascii="Arial" w:hAnsi="Arial" w:cs="Arial"/>
          <w:sz w:val="24"/>
          <w:szCs w:val="24"/>
        </w:rPr>
        <w:t xml:space="preserve">COUNCILLOR </w:t>
      </w:r>
      <w:r w:rsidR="003F4CDE">
        <w:rPr>
          <w:rFonts w:ascii="Arial" w:hAnsi="Arial" w:cs="Arial"/>
          <w:sz w:val="24"/>
          <w:szCs w:val="24"/>
        </w:rPr>
        <w:t>CAROL WOOLDRIDGE</w:t>
      </w:r>
    </w:p>
    <w:p w14:paraId="0387A3B0" w14:textId="1C42B13E" w:rsidR="00B05406" w:rsidRPr="00B05406" w:rsidRDefault="003F4CDE" w:rsidP="00B05406">
      <w:pPr>
        <w:spacing w:after="0" w:line="252" w:lineRule="auto"/>
        <w:jc w:val="both"/>
        <w:rPr>
          <w:rFonts w:ascii="Arial" w:hAnsi="Arial" w:cs="Arial"/>
          <w:sz w:val="24"/>
          <w:szCs w:val="24"/>
        </w:rPr>
      </w:pPr>
      <w:r>
        <w:rPr>
          <w:rFonts w:ascii="Arial" w:hAnsi="Arial" w:cs="Arial"/>
          <w:sz w:val="24"/>
          <w:szCs w:val="24"/>
        </w:rPr>
        <w:t>CHAIR OF THE STANDARDS COMMITTEE</w:t>
      </w:r>
    </w:p>
    <w:sectPr w:rsidR="00B05406" w:rsidRPr="00B054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sig w:usb0="00000000"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41615"/>
    <w:multiLevelType w:val="hybridMultilevel"/>
    <w:tmpl w:val="CA98DA02"/>
    <w:lvl w:ilvl="0" w:tplc="35849A26">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2107D6"/>
    <w:multiLevelType w:val="hybridMultilevel"/>
    <w:tmpl w:val="6C2EC374"/>
    <w:lvl w:ilvl="0" w:tplc="1A24160A">
      <w:start w:val="1"/>
      <w:numFmt w:val="decimal"/>
      <w:lvlText w:val="%1."/>
      <w:lvlJc w:val="left"/>
      <w:pPr>
        <w:ind w:left="360" w:hanging="360"/>
      </w:pPr>
      <w:rPr>
        <w:rFonts w:asciiTheme="minorHAnsi" w:hAnsiTheme="minorHAnsi" w:cstheme="minorHAnsi" w:hint="default"/>
        <w:i w:val="0"/>
        <w:iCs/>
      </w:rPr>
    </w:lvl>
    <w:lvl w:ilvl="1" w:tplc="D60E8E9C">
      <w:start w:val="1"/>
      <w:numFmt w:val="lowerLetter"/>
      <w:lvlText w:val="%2."/>
      <w:lvlJc w:val="left"/>
      <w:pPr>
        <w:ind w:left="1080" w:hanging="360"/>
      </w:pPr>
    </w:lvl>
    <w:lvl w:ilvl="2" w:tplc="5EF2C7F6">
      <w:start w:val="1"/>
      <w:numFmt w:val="lowerRoman"/>
      <w:lvlText w:val="%3."/>
      <w:lvlJc w:val="right"/>
      <w:pPr>
        <w:ind w:left="1800" w:hanging="180"/>
      </w:pPr>
    </w:lvl>
    <w:lvl w:ilvl="3" w:tplc="C7BE3BC2">
      <w:start w:val="1"/>
      <w:numFmt w:val="decimal"/>
      <w:lvlText w:val="%4."/>
      <w:lvlJc w:val="left"/>
      <w:pPr>
        <w:ind w:left="2520" w:hanging="360"/>
      </w:pPr>
    </w:lvl>
    <w:lvl w:ilvl="4" w:tplc="0BECDFD6">
      <w:start w:val="1"/>
      <w:numFmt w:val="lowerLetter"/>
      <w:lvlText w:val="%5."/>
      <w:lvlJc w:val="left"/>
      <w:pPr>
        <w:ind w:left="3240" w:hanging="360"/>
      </w:pPr>
    </w:lvl>
    <w:lvl w:ilvl="5" w:tplc="C09CD78E">
      <w:start w:val="1"/>
      <w:numFmt w:val="lowerRoman"/>
      <w:lvlText w:val="%6."/>
      <w:lvlJc w:val="right"/>
      <w:pPr>
        <w:ind w:left="3960" w:hanging="180"/>
      </w:pPr>
    </w:lvl>
    <w:lvl w:ilvl="6" w:tplc="FD625816">
      <w:start w:val="1"/>
      <w:numFmt w:val="decimal"/>
      <w:lvlText w:val="%7."/>
      <w:lvlJc w:val="left"/>
      <w:pPr>
        <w:ind w:left="4680" w:hanging="360"/>
      </w:pPr>
    </w:lvl>
    <w:lvl w:ilvl="7" w:tplc="A3CC75EA">
      <w:start w:val="1"/>
      <w:numFmt w:val="lowerLetter"/>
      <w:lvlText w:val="%8."/>
      <w:lvlJc w:val="left"/>
      <w:pPr>
        <w:ind w:left="5400" w:hanging="360"/>
      </w:pPr>
    </w:lvl>
    <w:lvl w:ilvl="8" w:tplc="F490DECC">
      <w:start w:val="1"/>
      <w:numFmt w:val="lowerRoman"/>
      <w:lvlText w:val="%9."/>
      <w:lvlJc w:val="right"/>
      <w:pPr>
        <w:ind w:left="6120" w:hanging="180"/>
      </w:pPr>
    </w:lvl>
  </w:abstractNum>
  <w:abstractNum w:abstractNumId="2" w15:restartNumberingAfterBreak="0">
    <w:nsid w:val="207B3F83"/>
    <w:multiLevelType w:val="hybridMultilevel"/>
    <w:tmpl w:val="74C88B48"/>
    <w:lvl w:ilvl="0" w:tplc="DE224CD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3A4B09"/>
    <w:multiLevelType w:val="hybridMultilevel"/>
    <w:tmpl w:val="3460B4D6"/>
    <w:lvl w:ilvl="0" w:tplc="81CAC66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2F836933"/>
    <w:multiLevelType w:val="hybridMultilevel"/>
    <w:tmpl w:val="E7E28434"/>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2F2AAD"/>
    <w:multiLevelType w:val="hybridMultilevel"/>
    <w:tmpl w:val="95962CE0"/>
    <w:lvl w:ilvl="0" w:tplc="6B9A567E">
      <w:start w:val="1"/>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E639BB"/>
    <w:multiLevelType w:val="hybridMultilevel"/>
    <w:tmpl w:val="CFB028F2"/>
    <w:lvl w:ilvl="0" w:tplc="01BA991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38776A8B"/>
    <w:multiLevelType w:val="hybridMultilevel"/>
    <w:tmpl w:val="A90CDE5E"/>
    <w:lvl w:ilvl="0" w:tplc="878479F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AAE62A2"/>
    <w:multiLevelType w:val="hybridMultilevel"/>
    <w:tmpl w:val="E7E28434"/>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7E5B2D"/>
    <w:multiLevelType w:val="hybridMultilevel"/>
    <w:tmpl w:val="1FB4B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E16438"/>
    <w:multiLevelType w:val="hybridMultilevel"/>
    <w:tmpl w:val="785E2AE8"/>
    <w:lvl w:ilvl="0" w:tplc="31F886C4">
      <w:start w:val="1"/>
      <w:numFmt w:val="decimal"/>
      <w:lvlText w:val="%1."/>
      <w:lvlJc w:val="left"/>
      <w:pPr>
        <w:ind w:left="360" w:hanging="360"/>
      </w:pPr>
      <w:rPr>
        <w:b w:val="0"/>
      </w:rPr>
    </w:lvl>
    <w:lvl w:ilvl="1" w:tplc="81A28DB0">
      <w:start w:val="1"/>
      <w:numFmt w:val="lowerRoman"/>
      <w:lvlText w:val="%2."/>
      <w:lvlJc w:val="right"/>
      <w:pPr>
        <w:ind w:left="1080" w:hanging="360"/>
      </w:pPr>
      <w:rPr>
        <w:b w:val="0"/>
        <w:bCs w:val="0"/>
      </w:rPr>
    </w:lvl>
    <w:lvl w:ilvl="2" w:tplc="22268AF4">
      <w:start w:val="1"/>
      <w:numFmt w:val="lowerRoman"/>
      <w:lvlText w:val="%3."/>
      <w:lvlJc w:val="right"/>
      <w:pPr>
        <w:ind w:left="1800" w:hanging="180"/>
      </w:pPr>
    </w:lvl>
    <w:lvl w:ilvl="3" w:tplc="454AA8C2">
      <w:start w:val="1"/>
      <w:numFmt w:val="decimal"/>
      <w:lvlText w:val="%4."/>
      <w:lvlJc w:val="left"/>
      <w:pPr>
        <w:ind w:left="2520" w:hanging="360"/>
      </w:pPr>
    </w:lvl>
    <w:lvl w:ilvl="4" w:tplc="96CA357E">
      <w:start w:val="1"/>
      <w:numFmt w:val="lowerLetter"/>
      <w:lvlText w:val="%5."/>
      <w:lvlJc w:val="left"/>
      <w:pPr>
        <w:ind w:left="3240" w:hanging="360"/>
      </w:pPr>
    </w:lvl>
    <w:lvl w:ilvl="5" w:tplc="8848C280">
      <w:start w:val="1"/>
      <w:numFmt w:val="lowerRoman"/>
      <w:lvlText w:val="%6."/>
      <w:lvlJc w:val="right"/>
      <w:pPr>
        <w:ind w:left="3960" w:hanging="180"/>
      </w:pPr>
    </w:lvl>
    <w:lvl w:ilvl="6" w:tplc="2134427A">
      <w:start w:val="1"/>
      <w:numFmt w:val="decimal"/>
      <w:lvlText w:val="%7."/>
      <w:lvlJc w:val="left"/>
      <w:pPr>
        <w:ind w:left="4680" w:hanging="360"/>
      </w:pPr>
    </w:lvl>
    <w:lvl w:ilvl="7" w:tplc="924879F6">
      <w:start w:val="1"/>
      <w:numFmt w:val="lowerLetter"/>
      <w:lvlText w:val="%8."/>
      <w:lvlJc w:val="left"/>
      <w:pPr>
        <w:ind w:left="5400" w:hanging="360"/>
      </w:pPr>
    </w:lvl>
    <w:lvl w:ilvl="8" w:tplc="630889C8">
      <w:start w:val="1"/>
      <w:numFmt w:val="lowerRoman"/>
      <w:lvlText w:val="%9."/>
      <w:lvlJc w:val="right"/>
      <w:pPr>
        <w:ind w:left="6120" w:hanging="180"/>
      </w:pPr>
    </w:lvl>
  </w:abstractNum>
  <w:abstractNum w:abstractNumId="11" w15:restartNumberingAfterBreak="0">
    <w:nsid w:val="44052E4D"/>
    <w:multiLevelType w:val="hybridMultilevel"/>
    <w:tmpl w:val="59B4D678"/>
    <w:lvl w:ilvl="0" w:tplc="9F52BB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45FB73B4"/>
    <w:multiLevelType w:val="hybridMultilevel"/>
    <w:tmpl w:val="0E507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ED2B08"/>
    <w:multiLevelType w:val="hybridMultilevel"/>
    <w:tmpl w:val="7674C9BC"/>
    <w:lvl w:ilvl="0" w:tplc="0EC4D002">
      <w:start w:val="1"/>
      <w:numFmt w:val="bullet"/>
      <w:lvlText w:val=""/>
      <w:lvlJc w:val="left"/>
      <w:pPr>
        <w:ind w:left="1080" w:hanging="360"/>
      </w:pPr>
      <w:rPr>
        <w:rFonts w:ascii="Symbol" w:hAnsi="Symbol" w:hint="default"/>
      </w:rPr>
    </w:lvl>
    <w:lvl w:ilvl="1" w:tplc="580AED64">
      <w:start w:val="1"/>
      <w:numFmt w:val="bullet"/>
      <w:lvlText w:val="o"/>
      <w:lvlJc w:val="left"/>
      <w:pPr>
        <w:ind w:left="1800" w:hanging="360"/>
      </w:pPr>
      <w:rPr>
        <w:rFonts w:ascii="Courier New" w:hAnsi="Courier New" w:cs="Courier New" w:hint="default"/>
      </w:rPr>
    </w:lvl>
    <w:lvl w:ilvl="2" w:tplc="CEDC76D2">
      <w:start w:val="1"/>
      <w:numFmt w:val="bullet"/>
      <w:lvlText w:val=""/>
      <w:lvlJc w:val="left"/>
      <w:pPr>
        <w:ind w:left="2520" w:hanging="360"/>
      </w:pPr>
      <w:rPr>
        <w:rFonts w:ascii="Wingdings" w:hAnsi="Wingdings" w:hint="default"/>
      </w:rPr>
    </w:lvl>
    <w:lvl w:ilvl="3" w:tplc="B1B02FA6">
      <w:start w:val="1"/>
      <w:numFmt w:val="bullet"/>
      <w:lvlText w:val=""/>
      <w:lvlJc w:val="left"/>
      <w:pPr>
        <w:ind w:left="3240" w:hanging="360"/>
      </w:pPr>
      <w:rPr>
        <w:rFonts w:ascii="Symbol" w:hAnsi="Symbol" w:hint="default"/>
      </w:rPr>
    </w:lvl>
    <w:lvl w:ilvl="4" w:tplc="586A6C4E">
      <w:start w:val="1"/>
      <w:numFmt w:val="bullet"/>
      <w:lvlText w:val="o"/>
      <w:lvlJc w:val="left"/>
      <w:pPr>
        <w:ind w:left="3960" w:hanging="360"/>
      </w:pPr>
      <w:rPr>
        <w:rFonts w:ascii="Courier New" w:hAnsi="Courier New" w:cs="Courier New" w:hint="default"/>
      </w:rPr>
    </w:lvl>
    <w:lvl w:ilvl="5" w:tplc="51548A3C">
      <w:start w:val="1"/>
      <w:numFmt w:val="bullet"/>
      <w:lvlText w:val=""/>
      <w:lvlJc w:val="left"/>
      <w:pPr>
        <w:ind w:left="4680" w:hanging="360"/>
      </w:pPr>
      <w:rPr>
        <w:rFonts w:ascii="Wingdings" w:hAnsi="Wingdings" w:hint="default"/>
      </w:rPr>
    </w:lvl>
    <w:lvl w:ilvl="6" w:tplc="C8FE72F0">
      <w:start w:val="1"/>
      <w:numFmt w:val="bullet"/>
      <w:lvlText w:val=""/>
      <w:lvlJc w:val="left"/>
      <w:pPr>
        <w:ind w:left="5400" w:hanging="360"/>
      </w:pPr>
      <w:rPr>
        <w:rFonts w:ascii="Symbol" w:hAnsi="Symbol" w:hint="default"/>
      </w:rPr>
    </w:lvl>
    <w:lvl w:ilvl="7" w:tplc="EEF485CA">
      <w:start w:val="1"/>
      <w:numFmt w:val="bullet"/>
      <w:lvlText w:val="o"/>
      <w:lvlJc w:val="left"/>
      <w:pPr>
        <w:ind w:left="6120" w:hanging="360"/>
      </w:pPr>
      <w:rPr>
        <w:rFonts w:ascii="Courier New" w:hAnsi="Courier New" w:cs="Courier New" w:hint="default"/>
      </w:rPr>
    </w:lvl>
    <w:lvl w:ilvl="8" w:tplc="28A216E8">
      <w:start w:val="1"/>
      <w:numFmt w:val="bullet"/>
      <w:lvlText w:val=""/>
      <w:lvlJc w:val="left"/>
      <w:pPr>
        <w:ind w:left="6840" w:hanging="360"/>
      </w:pPr>
      <w:rPr>
        <w:rFonts w:ascii="Wingdings" w:hAnsi="Wingdings" w:hint="default"/>
      </w:rPr>
    </w:lvl>
  </w:abstractNum>
  <w:abstractNum w:abstractNumId="14" w15:restartNumberingAfterBreak="0">
    <w:nsid w:val="4D642D6D"/>
    <w:multiLevelType w:val="hybridMultilevel"/>
    <w:tmpl w:val="174C3704"/>
    <w:lvl w:ilvl="0" w:tplc="C88052FC">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3E2434E"/>
    <w:multiLevelType w:val="hybridMultilevel"/>
    <w:tmpl w:val="1D3CEE34"/>
    <w:lvl w:ilvl="0" w:tplc="05861DB4">
      <w:start w:val="1"/>
      <w:numFmt w:val="decimal"/>
      <w:lvlText w:val="%1."/>
      <w:lvlJc w:val="left"/>
      <w:pPr>
        <w:ind w:left="720" w:hanging="360"/>
      </w:pPr>
      <w:rPr>
        <w:rFonts w:cs="Times New Roman"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0B61AD"/>
    <w:multiLevelType w:val="hybridMultilevel"/>
    <w:tmpl w:val="0AFA644C"/>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614F5C"/>
    <w:multiLevelType w:val="hybridMultilevel"/>
    <w:tmpl w:val="62782EC0"/>
    <w:lvl w:ilvl="0" w:tplc="0809000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EBF00E5"/>
    <w:multiLevelType w:val="hybridMultilevel"/>
    <w:tmpl w:val="BFD4A8B4"/>
    <w:lvl w:ilvl="0" w:tplc="6AB6552A">
      <w:start w:val="1"/>
      <w:numFmt w:val="decimal"/>
      <w:lvlText w:val="%1."/>
      <w:lvlJc w:val="left"/>
      <w:pPr>
        <w:ind w:left="1440" w:hanging="360"/>
      </w:pPr>
      <w:rPr>
        <w:rFonts w:ascii="Arial" w:hAnsi="Arial" w:cs="Times New Roman" w:hint="default"/>
        <w:b w:val="0"/>
        <w:bCs w:val="0"/>
        <w:i w:val="0"/>
        <w:color w:val="auto"/>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9" w15:restartNumberingAfterBreak="0">
    <w:nsid w:val="60224CC0"/>
    <w:multiLevelType w:val="hybridMultilevel"/>
    <w:tmpl w:val="633682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3B3D1B"/>
    <w:multiLevelType w:val="hybridMultilevel"/>
    <w:tmpl w:val="5B3C6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6044F1"/>
    <w:multiLevelType w:val="hybridMultilevel"/>
    <w:tmpl w:val="44FA89FC"/>
    <w:lvl w:ilvl="0" w:tplc="EACA1046">
      <w:start w:val="1"/>
      <w:numFmt w:val="decimal"/>
      <w:lvlText w:val="%1."/>
      <w:lvlJc w:val="left"/>
      <w:pPr>
        <w:ind w:left="1080" w:hanging="720"/>
      </w:pPr>
      <w:rPr>
        <w:rFonts w:ascii="Arial" w:eastAsia="Times New Roman" w:hAnsi="Arial" w:cstheme="minorHAnsi"/>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ABD3198"/>
    <w:multiLevelType w:val="hybridMultilevel"/>
    <w:tmpl w:val="A044C0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C170C7D"/>
    <w:multiLevelType w:val="hybridMultilevel"/>
    <w:tmpl w:val="8DF6B004"/>
    <w:lvl w:ilvl="0" w:tplc="649ACBBE">
      <w:start w:val="1"/>
      <w:numFmt w:val="decimal"/>
      <w:lvlText w:val="%1."/>
      <w:lvlJc w:val="left"/>
      <w:pPr>
        <w:ind w:left="360" w:hanging="360"/>
      </w:pPr>
      <w:rPr>
        <w:rFonts w:ascii="Arial" w:hAnsi="Arial" w:cs="Times New Roman" w:hint="default"/>
        <w:b w:val="0"/>
        <w:bCs w:val="0"/>
        <w:i w:val="0"/>
        <w:color w:val="auto"/>
        <w:sz w:val="22"/>
        <w:szCs w:val="22"/>
      </w:rPr>
    </w:lvl>
    <w:lvl w:ilvl="1" w:tplc="C4E039FA">
      <w:start w:val="1"/>
      <w:numFmt w:val="lowerRoman"/>
      <w:lvlText w:val="%2."/>
      <w:lvlJc w:val="right"/>
      <w:pPr>
        <w:ind w:left="1080" w:hanging="360"/>
      </w:pPr>
    </w:lvl>
    <w:lvl w:ilvl="2" w:tplc="A56A73A0">
      <w:start w:val="1"/>
      <w:numFmt w:val="lowerRoman"/>
      <w:lvlText w:val="%3."/>
      <w:lvlJc w:val="right"/>
      <w:pPr>
        <w:ind w:left="1800" w:hanging="180"/>
      </w:pPr>
    </w:lvl>
    <w:lvl w:ilvl="3" w:tplc="558AFD98">
      <w:start w:val="1"/>
      <w:numFmt w:val="decimal"/>
      <w:lvlText w:val="%4."/>
      <w:lvlJc w:val="left"/>
      <w:pPr>
        <w:ind w:left="2520" w:hanging="360"/>
      </w:pPr>
    </w:lvl>
    <w:lvl w:ilvl="4" w:tplc="6CEAD030">
      <w:start w:val="1"/>
      <w:numFmt w:val="lowerLetter"/>
      <w:lvlText w:val="%5."/>
      <w:lvlJc w:val="left"/>
      <w:pPr>
        <w:ind w:left="3240" w:hanging="360"/>
      </w:pPr>
    </w:lvl>
    <w:lvl w:ilvl="5" w:tplc="8220A168">
      <w:start w:val="1"/>
      <w:numFmt w:val="lowerRoman"/>
      <w:lvlText w:val="%6."/>
      <w:lvlJc w:val="right"/>
      <w:pPr>
        <w:ind w:left="3960" w:hanging="180"/>
      </w:pPr>
    </w:lvl>
    <w:lvl w:ilvl="6" w:tplc="97180B96">
      <w:start w:val="1"/>
      <w:numFmt w:val="decimal"/>
      <w:lvlText w:val="%7."/>
      <w:lvlJc w:val="left"/>
      <w:pPr>
        <w:ind w:left="4680" w:hanging="360"/>
      </w:pPr>
    </w:lvl>
    <w:lvl w:ilvl="7" w:tplc="CA66268A">
      <w:start w:val="1"/>
      <w:numFmt w:val="lowerLetter"/>
      <w:lvlText w:val="%8."/>
      <w:lvlJc w:val="left"/>
      <w:pPr>
        <w:ind w:left="5400" w:hanging="360"/>
      </w:pPr>
    </w:lvl>
    <w:lvl w:ilvl="8" w:tplc="EE9C7B42">
      <w:start w:val="1"/>
      <w:numFmt w:val="lowerRoman"/>
      <w:lvlText w:val="%9."/>
      <w:lvlJc w:val="right"/>
      <w:pPr>
        <w:ind w:left="6120" w:hanging="180"/>
      </w:pPr>
    </w:lvl>
  </w:abstractNum>
  <w:num w:numId="1">
    <w:abstractNumId w:val="16"/>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3"/>
  </w:num>
  <w:num w:numId="5">
    <w:abstractNumId w:val="5"/>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0"/>
  </w:num>
  <w:num w:numId="10">
    <w:abstractNumId w:val="3"/>
  </w:num>
  <w:num w:numId="11">
    <w:abstractNumId w:val="19"/>
  </w:num>
  <w:num w:numId="12">
    <w:abstractNumId w:val="15"/>
  </w:num>
  <w:num w:numId="13">
    <w:abstractNumId w:val="9"/>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1"/>
  </w:num>
  <w:num w:numId="21">
    <w:abstractNumId w:val="12"/>
  </w:num>
  <w:num w:numId="22">
    <w:abstractNumId w:val="14"/>
    <w:lvlOverride w:ilvl="0"/>
    <w:lvlOverride w:ilvl="1"/>
    <w:lvlOverride w:ilvl="2"/>
    <w:lvlOverride w:ilvl="3"/>
    <w:lvlOverride w:ilvl="4"/>
    <w:lvlOverride w:ilvl="5"/>
    <w:lvlOverride w:ilvl="6"/>
    <w:lvlOverride w:ilvl="7"/>
    <w:lvlOverride w:ilvl="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05"/>
    <w:rsid w:val="000154D9"/>
    <w:rsid w:val="000263B2"/>
    <w:rsid w:val="00054371"/>
    <w:rsid w:val="00060091"/>
    <w:rsid w:val="00060D84"/>
    <w:rsid w:val="00074DEC"/>
    <w:rsid w:val="00075FF2"/>
    <w:rsid w:val="0008231C"/>
    <w:rsid w:val="000873EA"/>
    <w:rsid w:val="00090940"/>
    <w:rsid w:val="000A1773"/>
    <w:rsid w:val="000A1B09"/>
    <w:rsid w:val="000A1E31"/>
    <w:rsid w:val="000A49FE"/>
    <w:rsid w:val="000B554C"/>
    <w:rsid w:val="000B77EE"/>
    <w:rsid w:val="000D2E0A"/>
    <w:rsid w:val="000D77CC"/>
    <w:rsid w:val="000E13D5"/>
    <w:rsid w:val="000E6B65"/>
    <w:rsid w:val="000E74BB"/>
    <w:rsid w:val="000F00C3"/>
    <w:rsid w:val="00100090"/>
    <w:rsid w:val="00110C05"/>
    <w:rsid w:val="00115EA4"/>
    <w:rsid w:val="00116711"/>
    <w:rsid w:val="00121FB5"/>
    <w:rsid w:val="00124C30"/>
    <w:rsid w:val="00133FBB"/>
    <w:rsid w:val="001503A8"/>
    <w:rsid w:val="001522CE"/>
    <w:rsid w:val="001536B8"/>
    <w:rsid w:val="001547C1"/>
    <w:rsid w:val="0015774B"/>
    <w:rsid w:val="00165473"/>
    <w:rsid w:val="00173379"/>
    <w:rsid w:val="001900DA"/>
    <w:rsid w:val="001B28C8"/>
    <w:rsid w:val="001B2EEC"/>
    <w:rsid w:val="001B3AA3"/>
    <w:rsid w:val="001C08CD"/>
    <w:rsid w:val="001C5BBF"/>
    <w:rsid w:val="001C60EE"/>
    <w:rsid w:val="001D2616"/>
    <w:rsid w:val="001E7E00"/>
    <w:rsid w:val="001F104C"/>
    <w:rsid w:val="001F229A"/>
    <w:rsid w:val="001F314A"/>
    <w:rsid w:val="001F4E7B"/>
    <w:rsid w:val="00202447"/>
    <w:rsid w:val="00203DBD"/>
    <w:rsid w:val="00211889"/>
    <w:rsid w:val="00221D32"/>
    <w:rsid w:val="00222653"/>
    <w:rsid w:val="0022321C"/>
    <w:rsid w:val="00224AAA"/>
    <w:rsid w:val="002267A0"/>
    <w:rsid w:val="002312F9"/>
    <w:rsid w:val="00231804"/>
    <w:rsid w:val="0024149D"/>
    <w:rsid w:val="00244AEB"/>
    <w:rsid w:val="002558E0"/>
    <w:rsid w:val="0026050B"/>
    <w:rsid w:val="002624C3"/>
    <w:rsid w:val="002707D9"/>
    <w:rsid w:val="00272C09"/>
    <w:rsid w:val="0028788C"/>
    <w:rsid w:val="002953D6"/>
    <w:rsid w:val="002A0192"/>
    <w:rsid w:val="002B07DA"/>
    <w:rsid w:val="002B0DC3"/>
    <w:rsid w:val="002B3E08"/>
    <w:rsid w:val="002B6AA4"/>
    <w:rsid w:val="002C068C"/>
    <w:rsid w:val="002C2CA6"/>
    <w:rsid w:val="002E28C6"/>
    <w:rsid w:val="002E4377"/>
    <w:rsid w:val="002E6E51"/>
    <w:rsid w:val="003062D9"/>
    <w:rsid w:val="003161FA"/>
    <w:rsid w:val="00325A9C"/>
    <w:rsid w:val="003332EA"/>
    <w:rsid w:val="003412B5"/>
    <w:rsid w:val="00350552"/>
    <w:rsid w:val="00351663"/>
    <w:rsid w:val="0035380D"/>
    <w:rsid w:val="00354B10"/>
    <w:rsid w:val="00357B6A"/>
    <w:rsid w:val="00364773"/>
    <w:rsid w:val="00365370"/>
    <w:rsid w:val="00366069"/>
    <w:rsid w:val="0036760F"/>
    <w:rsid w:val="00370EEB"/>
    <w:rsid w:val="00372378"/>
    <w:rsid w:val="0037581E"/>
    <w:rsid w:val="00383D56"/>
    <w:rsid w:val="00385934"/>
    <w:rsid w:val="0038761D"/>
    <w:rsid w:val="00397ADD"/>
    <w:rsid w:val="003A1FF8"/>
    <w:rsid w:val="003A34EC"/>
    <w:rsid w:val="003B0469"/>
    <w:rsid w:val="003B42F2"/>
    <w:rsid w:val="003B7D27"/>
    <w:rsid w:val="003C3353"/>
    <w:rsid w:val="003C3540"/>
    <w:rsid w:val="003E0D2A"/>
    <w:rsid w:val="003F03D5"/>
    <w:rsid w:val="003F0669"/>
    <w:rsid w:val="003F4CDE"/>
    <w:rsid w:val="004075C3"/>
    <w:rsid w:val="004109E5"/>
    <w:rsid w:val="004110C1"/>
    <w:rsid w:val="0042449F"/>
    <w:rsid w:val="004358DB"/>
    <w:rsid w:val="00436D23"/>
    <w:rsid w:val="0043775C"/>
    <w:rsid w:val="00440637"/>
    <w:rsid w:val="004473E2"/>
    <w:rsid w:val="0045085E"/>
    <w:rsid w:val="004537E4"/>
    <w:rsid w:val="00460FB1"/>
    <w:rsid w:val="00467C55"/>
    <w:rsid w:val="004719E7"/>
    <w:rsid w:val="00484417"/>
    <w:rsid w:val="004860B9"/>
    <w:rsid w:val="00486ECB"/>
    <w:rsid w:val="004875AA"/>
    <w:rsid w:val="00487FFC"/>
    <w:rsid w:val="004919DC"/>
    <w:rsid w:val="00493110"/>
    <w:rsid w:val="00495D7E"/>
    <w:rsid w:val="00496835"/>
    <w:rsid w:val="004972D5"/>
    <w:rsid w:val="004C435C"/>
    <w:rsid w:val="004C5D10"/>
    <w:rsid w:val="004D5C05"/>
    <w:rsid w:val="004E1360"/>
    <w:rsid w:val="004E1CA1"/>
    <w:rsid w:val="004E2A53"/>
    <w:rsid w:val="004E3154"/>
    <w:rsid w:val="004F55DE"/>
    <w:rsid w:val="00505145"/>
    <w:rsid w:val="00507C54"/>
    <w:rsid w:val="0051287C"/>
    <w:rsid w:val="005132E6"/>
    <w:rsid w:val="0051502E"/>
    <w:rsid w:val="00525B9F"/>
    <w:rsid w:val="00525F88"/>
    <w:rsid w:val="0053206E"/>
    <w:rsid w:val="00533598"/>
    <w:rsid w:val="00533A25"/>
    <w:rsid w:val="00545626"/>
    <w:rsid w:val="00546A87"/>
    <w:rsid w:val="00547D1A"/>
    <w:rsid w:val="00553A63"/>
    <w:rsid w:val="00564486"/>
    <w:rsid w:val="00565DD6"/>
    <w:rsid w:val="00575B00"/>
    <w:rsid w:val="0057618D"/>
    <w:rsid w:val="00580D38"/>
    <w:rsid w:val="005837CD"/>
    <w:rsid w:val="00590FFC"/>
    <w:rsid w:val="005A63FE"/>
    <w:rsid w:val="005A6F91"/>
    <w:rsid w:val="005C223C"/>
    <w:rsid w:val="005C287C"/>
    <w:rsid w:val="005C4299"/>
    <w:rsid w:val="005C7491"/>
    <w:rsid w:val="005D1256"/>
    <w:rsid w:val="005E0A78"/>
    <w:rsid w:val="005E0C47"/>
    <w:rsid w:val="005F5B81"/>
    <w:rsid w:val="00603DD4"/>
    <w:rsid w:val="00633D67"/>
    <w:rsid w:val="00644C50"/>
    <w:rsid w:val="00650A47"/>
    <w:rsid w:val="00667392"/>
    <w:rsid w:val="00675D07"/>
    <w:rsid w:val="00684099"/>
    <w:rsid w:val="006840AE"/>
    <w:rsid w:val="00687897"/>
    <w:rsid w:val="00691406"/>
    <w:rsid w:val="006939B7"/>
    <w:rsid w:val="00696128"/>
    <w:rsid w:val="006A4B97"/>
    <w:rsid w:val="006B08C3"/>
    <w:rsid w:val="006B28CE"/>
    <w:rsid w:val="006B6DBF"/>
    <w:rsid w:val="006C500A"/>
    <w:rsid w:val="006E40CA"/>
    <w:rsid w:val="006E59BD"/>
    <w:rsid w:val="006F02D3"/>
    <w:rsid w:val="00704E3F"/>
    <w:rsid w:val="007068A5"/>
    <w:rsid w:val="0072061A"/>
    <w:rsid w:val="00723559"/>
    <w:rsid w:val="00731372"/>
    <w:rsid w:val="00731C12"/>
    <w:rsid w:val="0073309C"/>
    <w:rsid w:val="00736D83"/>
    <w:rsid w:val="00737866"/>
    <w:rsid w:val="0076034B"/>
    <w:rsid w:val="007663AC"/>
    <w:rsid w:val="00770C81"/>
    <w:rsid w:val="00790B4F"/>
    <w:rsid w:val="007B2356"/>
    <w:rsid w:val="007B558E"/>
    <w:rsid w:val="007B6A76"/>
    <w:rsid w:val="007C3550"/>
    <w:rsid w:val="007D4DFB"/>
    <w:rsid w:val="007D59C8"/>
    <w:rsid w:val="007E00B2"/>
    <w:rsid w:val="007E56CA"/>
    <w:rsid w:val="007F5AB1"/>
    <w:rsid w:val="00803472"/>
    <w:rsid w:val="00804455"/>
    <w:rsid w:val="00820A07"/>
    <w:rsid w:val="00821256"/>
    <w:rsid w:val="00832717"/>
    <w:rsid w:val="00851535"/>
    <w:rsid w:val="00860DD8"/>
    <w:rsid w:val="00862FFC"/>
    <w:rsid w:val="008769DE"/>
    <w:rsid w:val="008776A0"/>
    <w:rsid w:val="0088186E"/>
    <w:rsid w:val="00890B4E"/>
    <w:rsid w:val="0089174E"/>
    <w:rsid w:val="00896B69"/>
    <w:rsid w:val="008D473B"/>
    <w:rsid w:val="008E6407"/>
    <w:rsid w:val="008F3D86"/>
    <w:rsid w:val="008F5050"/>
    <w:rsid w:val="008F5BC2"/>
    <w:rsid w:val="008F7C73"/>
    <w:rsid w:val="00907954"/>
    <w:rsid w:val="009108A7"/>
    <w:rsid w:val="00911F80"/>
    <w:rsid w:val="00920304"/>
    <w:rsid w:val="00921617"/>
    <w:rsid w:val="0093791A"/>
    <w:rsid w:val="00944093"/>
    <w:rsid w:val="0094530B"/>
    <w:rsid w:val="00953B0A"/>
    <w:rsid w:val="00962A7A"/>
    <w:rsid w:val="009847FF"/>
    <w:rsid w:val="00992BC3"/>
    <w:rsid w:val="00995017"/>
    <w:rsid w:val="009A0903"/>
    <w:rsid w:val="009A5B08"/>
    <w:rsid w:val="009A5D9A"/>
    <w:rsid w:val="009B0274"/>
    <w:rsid w:val="009C0978"/>
    <w:rsid w:val="009C2C3A"/>
    <w:rsid w:val="009D2DA3"/>
    <w:rsid w:val="009E3735"/>
    <w:rsid w:val="009E6254"/>
    <w:rsid w:val="009F0ED0"/>
    <w:rsid w:val="00A015A2"/>
    <w:rsid w:val="00A066E9"/>
    <w:rsid w:val="00A114DB"/>
    <w:rsid w:val="00A12E65"/>
    <w:rsid w:val="00A160B3"/>
    <w:rsid w:val="00A17815"/>
    <w:rsid w:val="00A27337"/>
    <w:rsid w:val="00A34F3F"/>
    <w:rsid w:val="00A35FF7"/>
    <w:rsid w:val="00A4318E"/>
    <w:rsid w:val="00A45C7E"/>
    <w:rsid w:val="00A524AD"/>
    <w:rsid w:val="00A54E2A"/>
    <w:rsid w:val="00A64278"/>
    <w:rsid w:val="00A64564"/>
    <w:rsid w:val="00A647AE"/>
    <w:rsid w:val="00A74866"/>
    <w:rsid w:val="00A77BF5"/>
    <w:rsid w:val="00A9022E"/>
    <w:rsid w:val="00A90AAF"/>
    <w:rsid w:val="00A94C19"/>
    <w:rsid w:val="00A9782D"/>
    <w:rsid w:val="00AA3274"/>
    <w:rsid w:val="00AA458A"/>
    <w:rsid w:val="00AB0C3C"/>
    <w:rsid w:val="00AB5017"/>
    <w:rsid w:val="00AB5792"/>
    <w:rsid w:val="00AC4155"/>
    <w:rsid w:val="00AD0427"/>
    <w:rsid w:val="00AD55B4"/>
    <w:rsid w:val="00AE05F6"/>
    <w:rsid w:val="00AF49F1"/>
    <w:rsid w:val="00B008BC"/>
    <w:rsid w:val="00B05406"/>
    <w:rsid w:val="00B12190"/>
    <w:rsid w:val="00B178E0"/>
    <w:rsid w:val="00B2705F"/>
    <w:rsid w:val="00B2789E"/>
    <w:rsid w:val="00B3192C"/>
    <w:rsid w:val="00B40D8D"/>
    <w:rsid w:val="00B46B90"/>
    <w:rsid w:val="00B562DD"/>
    <w:rsid w:val="00B57D11"/>
    <w:rsid w:val="00B61C4F"/>
    <w:rsid w:val="00B62E48"/>
    <w:rsid w:val="00B74BD6"/>
    <w:rsid w:val="00B76FBB"/>
    <w:rsid w:val="00B813EE"/>
    <w:rsid w:val="00B869F7"/>
    <w:rsid w:val="00B86C06"/>
    <w:rsid w:val="00BA1209"/>
    <w:rsid w:val="00BC12E7"/>
    <w:rsid w:val="00BC7F7F"/>
    <w:rsid w:val="00BD2E99"/>
    <w:rsid w:val="00BE02CE"/>
    <w:rsid w:val="00BE2749"/>
    <w:rsid w:val="00BE468E"/>
    <w:rsid w:val="00BE4C2A"/>
    <w:rsid w:val="00BF009C"/>
    <w:rsid w:val="00C029FE"/>
    <w:rsid w:val="00C11109"/>
    <w:rsid w:val="00C14C34"/>
    <w:rsid w:val="00C439B6"/>
    <w:rsid w:val="00C541D7"/>
    <w:rsid w:val="00C54758"/>
    <w:rsid w:val="00C86BE0"/>
    <w:rsid w:val="00C87C87"/>
    <w:rsid w:val="00C9064E"/>
    <w:rsid w:val="00C91911"/>
    <w:rsid w:val="00CA3549"/>
    <w:rsid w:val="00CA6376"/>
    <w:rsid w:val="00CA6BDC"/>
    <w:rsid w:val="00CB3D58"/>
    <w:rsid w:val="00CB6B5B"/>
    <w:rsid w:val="00CC4960"/>
    <w:rsid w:val="00CD13F2"/>
    <w:rsid w:val="00CD3354"/>
    <w:rsid w:val="00CD4B75"/>
    <w:rsid w:val="00CE71BA"/>
    <w:rsid w:val="00CF2FB3"/>
    <w:rsid w:val="00CF6B62"/>
    <w:rsid w:val="00D061D5"/>
    <w:rsid w:val="00D068F4"/>
    <w:rsid w:val="00D10ABF"/>
    <w:rsid w:val="00D12AE2"/>
    <w:rsid w:val="00D2299C"/>
    <w:rsid w:val="00D35423"/>
    <w:rsid w:val="00D404C3"/>
    <w:rsid w:val="00D57E78"/>
    <w:rsid w:val="00D62B3A"/>
    <w:rsid w:val="00D70ABB"/>
    <w:rsid w:val="00D90348"/>
    <w:rsid w:val="00D93868"/>
    <w:rsid w:val="00D9731B"/>
    <w:rsid w:val="00D97D2A"/>
    <w:rsid w:val="00DA369E"/>
    <w:rsid w:val="00DA6645"/>
    <w:rsid w:val="00DA70EB"/>
    <w:rsid w:val="00DB1978"/>
    <w:rsid w:val="00DB36C4"/>
    <w:rsid w:val="00DB44A0"/>
    <w:rsid w:val="00DB5BCA"/>
    <w:rsid w:val="00DC3E7A"/>
    <w:rsid w:val="00DC4549"/>
    <w:rsid w:val="00DC47E3"/>
    <w:rsid w:val="00DC4990"/>
    <w:rsid w:val="00DC57BA"/>
    <w:rsid w:val="00DD0443"/>
    <w:rsid w:val="00DD04BE"/>
    <w:rsid w:val="00DD4E06"/>
    <w:rsid w:val="00DE08EA"/>
    <w:rsid w:val="00DE7562"/>
    <w:rsid w:val="00E0313D"/>
    <w:rsid w:val="00E06825"/>
    <w:rsid w:val="00E25A12"/>
    <w:rsid w:val="00E33C5B"/>
    <w:rsid w:val="00E340E9"/>
    <w:rsid w:val="00E46DEE"/>
    <w:rsid w:val="00E47F21"/>
    <w:rsid w:val="00E5332F"/>
    <w:rsid w:val="00E54138"/>
    <w:rsid w:val="00E61BA5"/>
    <w:rsid w:val="00E621B9"/>
    <w:rsid w:val="00E622B0"/>
    <w:rsid w:val="00E728C9"/>
    <w:rsid w:val="00E804C5"/>
    <w:rsid w:val="00E87333"/>
    <w:rsid w:val="00E91160"/>
    <w:rsid w:val="00E94467"/>
    <w:rsid w:val="00E94C86"/>
    <w:rsid w:val="00E95B95"/>
    <w:rsid w:val="00E9647B"/>
    <w:rsid w:val="00EA1E62"/>
    <w:rsid w:val="00EA2886"/>
    <w:rsid w:val="00EA322A"/>
    <w:rsid w:val="00EA7EA0"/>
    <w:rsid w:val="00EC216C"/>
    <w:rsid w:val="00EC3057"/>
    <w:rsid w:val="00EC5825"/>
    <w:rsid w:val="00ED3317"/>
    <w:rsid w:val="00ED6657"/>
    <w:rsid w:val="00EE72BC"/>
    <w:rsid w:val="00EF09C7"/>
    <w:rsid w:val="00F00AD8"/>
    <w:rsid w:val="00F14E26"/>
    <w:rsid w:val="00F1761D"/>
    <w:rsid w:val="00F21FDE"/>
    <w:rsid w:val="00F22635"/>
    <w:rsid w:val="00F237E0"/>
    <w:rsid w:val="00F26DB0"/>
    <w:rsid w:val="00F2788A"/>
    <w:rsid w:val="00F31C63"/>
    <w:rsid w:val="00F45953"/>
    <w:rsid w:val="00F5153E"/>
    <w:rsid w:val="00F573D9"/>
    <w:rsid w:val="00F60388"/>
    <w:rsid w:val="00F71758"/>
    <w:rsid w:val="00F76816"/>
    <w:rsid w:val="00F83742"/>
    <w:rsid w:val="00F928EA"/>
    <w:rsid w:val="00FA4AA9"/>
    <w:rsid w:val="00FB21B1"/>
    <w:rsid w:val="00FC4A74"/>
    <w:rsid w:val="00FD2B68"/>
    <w:rsid w:val="00FD2CBF"/>
    <w:rsid w:val="00FE384E"/>
    <w:rsid w:val="00FE3CA0"/>
    <w:rsid w:val="00FF26E6"/>
    <w:rsid w:val="00FF30FC"/>
    <w:rsid w:val="00FF34E1"/>
    <w:rsid w:val="00FF6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17AA"/>
  <w15:chartTrackingRefBased/>
  <w15:docId w15:val="{35AC4215-8A57-49D5-A48B-FE4D6B3A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76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BF009C"/>
    <w:pPr>
      <w:keepNext/>
      <w:spacing w:before="240" w:after="0" w:line="240" w:lineRule="auto"/>
      <w:outlineLvl w:val="1"/>
    </w:pPr>
    <w:rPr>
      <w:rFonts w:ascii="Arial" w:eastAsiaTheme="minorEastAsia" w:hAnsi="Arial" w:cs="Arial"/>
      <w:b/>
      <w:bCs/>
      <w:iCs/>
      <w:sz w:val="24"/>
      <w:szCs w:val="28"/>
      <w:lang w:eastAsia="en-GB"/>
    </w:rPr>
  </w:style>
  <w:style w:type="paragraph" w:styleId="Heading4">
    <w:name w:val="heading 4"/>
    <w:basedOn w:val="Normal"/>
    <w:next w:val="Normal"/>
    <w:link w:val="Heading4Char"/>
    <w:uiPriority w:val="9"/>
    <w:semiHidden/>
    <w:unhideWhenUsed/>
    <w:qFormat/>
    <w:rsid w:val="0037237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581E"/>
    <w:pPr>
      <w:ind w:left="720"/>
      <w:contextualSpacing/>
    </w:pPr>
  </w:style>
  <w:style w:type="paragraph" w:customStyle="1" w:styleId="Normal161">
    <w:name w:val="Normal_161"/>
    <w:qFormat/>
    <w:rsid w:val="001B2EEC"/>
    <w:pPr>
      <w:spacing w:after="0" w:line="240" w:lineRule="auto"/>
    </w:pPr>
    <w:rPr>
      <w:rFonts w:ascii="Arial" w:eastAsia="Times New Roman" w:hAnsi="Arial" w:cs="Times New Roman"/>
      <w:sz w:val="24"/>
      <w:szCs w:val="20"/>
      <w:lang w:eastAsia="en-GB"/>
    </w:rPr>
  </w:style>
  <w:style w:type="character" w:customStyle="1" w:styleId="ListParagraphChar">
    <w:name w:val="List Paragraph Char"/>
    <w:link w:val="ListParagraph"/>
    <w:uiPriority w:val="34"/>
    <w:locked/>
    <w:rsid w:val="00E47F21"/>
  </w:style>
  <w:style w:type="paragraph" w:styleId="BlockText">
    <w:name w:val="Block Text"/>
    <w:basedOn w:val="Normal"/>
    <w:uiPriority w:val="99"/>
    <w:semiHidden/>
    <w:unhideWhenUsed/>
    <w:rsid w:val="001F229A"/>
    <w:pPr>
      <w:pBdr>
        <w:top w:val="single" w:sz="2" w:space="1" w:color="FFFFFF"/>
        <w:left w:val="single" w:sz="2" w:space="0" w:color="FFFFFF"/>
        <w:bottom w:val="single" w:sz="2" w:space="2" w:color="FFFFFF"/>
        <w:right w:val="single" w:sz="2" w:space="4" w:color="FFFFFF"/>
      </w:pBdr>
      <w:tabs>
        <w:tab w:val="left" w:pos="709"/>
      </w:tabs>
      <w:spacing w:after="0" w:line="240" w:lineRule="auto"/>
      <w:ind w:left="360" w:right="141"/>
      <w:jc w:val="both"/>
    </w:pPr>
    <w:rPr>
      <w:rFonts w:ascii="Arial" w:eastAsia="Times New Roman" w:hAnsi="Arial" w:cs="Times New Roman"/>
      <w:bCs/>
      <w:iCs/>
      <w:szCs w:val="20"/>
    </w:rPr>
  </w:style>
  <w:style w:type="character" w:customStyle="1" w:styleId="Heading2Char">
    <w:name w:val="Heading 2 Char"/>
    <w:basedOn w:val="DefaultParagraphFont"/>
    <w:link w:val="Heading2"/>
    <w:uiPriority w:val="9"/>
    <w:rsid w:val="00BF009C"/>
    <w:rPr>
      <w:rFonts w:ascii="Arial" w:eastAsiaTheme="minorEastAsia" w:hAnsi="Arial" w:cs="Arial"/>
      <w:b/>
      <w:bCs/>
      <w:iCs/>
      <w:sz w:val="24"/>
      <w:szCs w:val="28"/>
      <w:lang w:eastAsia="en-GB"/>
    </w:rPr>
  </w:style>
  <w:style w:type="character" w:customStyle="1" w:styleId="Heading4Char">
    <w:name w:val="Heading 4 Char"/>
    <w:basedOn w:val="DefaultParagraphFont"/>
    <w:link w:val="Heading4"/>
    <w:uiPriority w:val="9"/>
    <w:semiHidden/>
    <w:rsid w:val="00372378"/>
    <w:rPr>
      <w:rFonts w:asciiTheme="majorHAnsi" w:eastAsiaTheme="majorEastAsia" w:hAnsiTheme="majorHAnsi" w:cstheme="majorBidi"/>
      <w:i/>
      <w:iCs/>
      <w:color w:val="2F5496" w:themeColor="accent1" w:themeShade="BF"/>
    </w:rPr>
  </w:style>
  <w:style w:type="paragraph" w:styleId="PlainText">
    <w:name w:val="Plain Text"/>
    <w:basedOn w:val="Normal"/>
    <w:link w:val="PlainTextChar"/>
    <w:uiPriority w:val="99"/>
    <w:semiHidden/>
    <w:unhideWhenUsed/>
    <w:rsid w:val="0037237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72378"/>
    <w:rPr>
      <w:rFonts w:ascii="Calibri" w:hAnsi="Calibri"/>
      <w:szCs w:val="21"/>
    </w:rPr>
  </w:style>
  <w:style w:type="paragraph" w:customStyle="1" w:styleId="Default">
    <w:name w:val="Default"/>
    <w:rsid w:val="006E40CA"/>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890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F4E7B"/>
    <w:rPr>
      <w:b/>
      <w:bCs/>
    </w:rPr>
  </w:style>
  <w:style w:type="character" w:customStyle="1" w:styleId="Heading1Char">
    <w:name w:val="Heading 1 Char"/>
    <w:basedOn w:val="DefaultParagraphFont"/>
    <w:link w:val="Heading1"/>
    <w:uiPriority w:val="9"/>
    <w:rsid w:val="0036760F"/>
    <w:rPr>
      <w:rFonts w:asciiTheme="majorHAnsi" w:eastAsiaTheme="majorEastAsia" w:hAnsiTheme="majorHAnsi" w:cstheme="majorBidi"/>
      <w:color w:val="2F5496" w:themeColor="accent1" w:themeShade="BF"/>
      <w:sz w:val="32"/>
      <w:szCs w:val="32"/>
    </w:rPr>
  </w:style>
  <w:style w:type="paragraph" w:customStyle="1" w:styleId="Normal67">
    <w:name w:val="Normal_67"/>
    <w:qFormat/>
    <w:rsid w:val="008F5BC2"/>
    <w:pPr>
      <w:spacing w:after="0" w:line="240" w:lineRule="auto"/>
    </w:pPr>
    <w:rPr>
      <w:rFonts w:ascii="Arial" w:eastAsia="Times New Roman" w:hAnsi="Arial" w:cs="Times New Roman"/>
      <w:sz w:val="24"/>
      <w:szCs w:val="20"/>
      <w:lang w:eastAsia="en-GB"/>
    </w:rPr>
  </w:style>
  <w:style w:type="character" w:styleId="Hyperlink">
    <w:name w:val="Hyperlink"/>
    <w:semiHidden/>
    <w:unhideWhenUsed/>
    <w:rsid w:val="002624C3"/>
    <w:rPr>
      <w:color w:val="0000FF"/>
      <w:u w:val="single"/>
    </w:rPr>
  </w:style>
  <w:style w:type="paragraph" w:customStyle="1" w:styleId="xmsonormal">
    <w:name w:val="x_msonormal"/>
    <w:basedOn w:val="Normal"/>
    <w:rsid w:val="00820A07"/>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semiHidden/>
    <w:unhideWhenUsed/>
    <w:rsid w:val="000A1B0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1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143">
      <w:bodyDiv w:val="1"/>
      <w:marLeft w:val="0"/>
      <w:marRight w:val="0"/>
      <w:marTop w:val="0"/>
      <w:marBottom w:val="0"/>
      <w:divBdr>
        <w:top w:val="none" w:sz="0" w:space="0" w:color="auto"/>
        <w:left w:val="none" w:sz="0" w:space="0" w:color="auto"/>
        <w:bottom w:val="none" w:sz="0" w:space="0" w:color="auto"/>
        <w:right w:val="none" w:sz="0" w:space="0" w:color="auto"/>
      </w:divBdr>
    </w:div>
    <w:div w:id="13503810">
      <w:bodyDiv w:val="1"/>
      <w:marLeft w:val="0"/>
      <w:marRight w:val="0"/>
      <w:marTop w:val="0"/>
      <w:marBottom w:val="0"/>
      <w:divBdr>
        <w:top w:val="none" w:sz="0" w:space="0" w:color="auto"/>
        <w:left w:val="none" w:sz="0" w:space="0" w:color="auto"/>
        <w:bottom w:val="none" w:sz="0" w:space="0" w:color="auto"/>
        <w:right w:val="none" w:sz="0" w:space="0" w:color="auto"/>
      </w:divBdr>
    </w:div>
    <w:div w:id="13777343">
      <w:bodyDiv w:val="1"/>
      <w:marLeft w:val="0"/>
      <w:marRight w:val="0"/>
      <w:marTop w:val="0"/>
      <w:marBottom w:val="0"/>
      <w:divBdr>
        <w:top w:val="none" w:sz="0" w:space="0" w:color="auto"/>
        <w:left w:val="none" w:sz="0" w:space="0" w:color="auto"/>
        <w:bottom w:val="none" w:sz="0" w:space="0" w:color="auto"/>
        <w:right w:val="none" w:sz="0" w:space="0" w:color="auto"/>
      </w:divBdr>
      <w:divsChild>
        <w:div w:id="461113601">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61223380">
      <w:bodyDiv w:val="1"/>
      <w:marLeft w:val="0"/>
      <w:marRight w:val="0"/>
      <w:marTop w:val="0"/>
      <w:marBottom w:val="0"/>
      <w:divBdr>
        <w:top w:val="none" w:sz="0" w:space="0" w:color="auto"/>
        <w:left w:val="none" w:sz="0" w:space="0" w:color="auto"/>
        <w:bottom w:val="none" w:sz="0" w:space="0" w:color="auto"/>
        <w:right w:val="none" w:sz="0" w:space="0" w:color="auto"/>
      </w:divBdr>
    </w:div>
    <w:div w:id="75711687">
      <w:bodyDiv w:val="1"/>
      <w:marLeft w:val="0"/>
      <w:marRight w:val="0"/>
      <w:marTop w:val="0"/>
      <w:marBottom w:val="0"/>
      <w:divBdr>
        <w:top w:val="none" w:sz="0" w:space="0" w:color="auto"/>
        <w:left w:val="none" w:sz="0" w:space="0" w:color="auto"/>
        <w:bottom w:val="none" w:sz="0" w:space="0" w:color="auto"/>
        <w:right w:val="none" w:sz="0" w:space="0" w:color="auto"/>
      </w:divBdr>
    </w:div>
    <w:div w:id="85884018">
      <w:bodyDiv w:val="1"/>
      <w:marLeft w:val="0"/>
      <w:marRight w:val="0"/>
      <w:marTop w:val="0"/>
      <w:marBottom w:val="0"/>
      <w:divBdr>
        <w:top w:val="none" w:sz="0" w:space="0" w:color="auto"/>
        <w:left w:val="none" w:sz="0" w:space="0" w:color="auto"/>
        <w:bottom w:val="none" w:sz="0" w:space="0" w:color="auto"/>
        <w:right w:val="none" w:sz="0" w:space="0" w:color="auto"/>
      </w:divBdr>
    </w:div>
    <w:div w:id="116729632">
      <w:bodyDiv w:val="1"/>
      <w:marLeft w:val="0"/>
      <w:marRight w:val="0"/>
      <w:marTop w:val="0"/>
      <w:marBottom w:val="0"/>
      <w:divBdr>
        <w:top w:val="none" w:sz="0" w:space="0" w:color="auto"/>
        <w:left w:val="none" w:sz="0" w:space="0" w:color="auto"/>
        <w:bottom w:val="none" w:sz="0" w:space="0" w:color="auto"/>
        <w:right w:val="none" w:sz="0" w:space="0" w:color="auto"/>
      </w:divBdr>
    </w:div>
    <w:div w:id="117846585">
      <w:bodyDiv w:val="1"/>
      <w:marLeft w:val="0"/>
      <w:marRight w:val="0"/>
      <w:marTop w:val="0"/>
      <w:marBottom w:val="0"/>
      <w:divBdr>
        <w:top w:val="none" w:sz="0" w:space="0" w:color="auto"/>
        <w:left w:val="none" w:sz="0" w:space="0" w:color="auto"/>
        <w:bottom w:val="none" w:sz="0" w:space="0" w:color="auto"/>
        <w:right w:val="none" w:sz="0" w:space="0" w:color="auto"/>
      </w:divBdr>
    </w:div>
    <w:div w:id="132842379">
      <w:bodyDiv w:val="1"/>
      <w:marLeft w:val="0"/>
      <w:marRight w:val="0"/>
      <w:marTop w:val="0"/>
      <w:marBottom w:val="0"/>
      <w:divBdr>
        <w:top w:val="none" w:sz="0" w:space="0" w:color="auto"/>
        <w:left w:val="none" w:sz="0" w:space="0" w:color="auto"/>
        <w:bottom w:val="none" w:sz="0" w:space="0" w:color="auto"/>
        <w:right w:val="none" w:sz="0" w:space="0" w:color="auto"/>
      </w:divBdr>
    </w:div>
    <w:div w:id="140661647">
      <w:bodyDiv w:val="1"/>
      <w:marLeft w:val="0"/>
      <w:marRight w:val="0"/>
      <w:marTop w:val="0"/>
      <w:marBottom w:val="0"/>
      <w:divBdr>
        <w:top w:val="none" w:sz="0" w:space="0" w:color="auto"/>
        <w:left w:val="none" w:sz="0" w:space="0" w:color="auto"/>
        <w:bottom w:val="none" w:sz="0" w:space="0" w:color="auto"/>
        <w:right w:val="none" w:sz="0" w:space="0" w:color="auto"/>
      </w:divBdr>
    </w:div>
    <w:div w:id="142044995">
      <w:bodyDiv w:val="1"/>
      <w:marLeft w:val="0"/>
      <w:marRight w:val="0"/>
      <w:marTop w:val="0"/>
      <w:marBottom w:val="0"/>
      <w:divBdr>
        <w:top w:val="none" w:sz="0" w:space="0" w:color="auto"/>
        <w:left w:val="none" w:sz="0" w:space="0" w:color="auto"/>
        <w:bottom w:val="none" w:sz="0" w:space="0" w:color="auto"/>
        <w:right w:val="none" w:sz="0" w:space="0" w:color="auto"/>
      </w:divBdr>
    </w:div>
    <w:div w:id="145513126">
      <w:bodyDiv w:val="1"/>
      <w:marLeft w:val="0"/>
      <w:marRight w:val="0"/>
      <w:marTop w:val="0"/>
      <w:marBottom w:val="0"/>
      <w:divBdr>
        <w:top w:val="none" w:sz="0" w:space="0" w:color="auto"/>
        <w:left w:val="none" w:sz="0" w:space="0" w:color="auto"/>
        <w:bottom w:val="none" w:sz="0" w:space="0" w:color="auto"/>
        <w:right w:val="none" w:sz="0" w:space="0" w:color="auto"/>
      </w:divBdr>
    </w:div>
    <w:div w:id="190536289">
      <w:bodyDiv w:val="1"/>
      <w:marLeft w:val="0"/>
      <w:marRight w:val="0"/>
      <w:marTop w:val="0"/>
      <w:marBottom w:val="0"/>
      <w:divBdr>
        <w:top w:val="none" w:sz="0" w:space="0" w:color="auto"/>
        <w:left w:val="none" w:sz="0" w:space="0" w:color="auto"/>
        <w:bottom w:val="none" w:sz="0" w:space="0" w:color="auto"/>
        <w:right w:val="none" w:sz="0" w:space="0" w:color="auto"/>
      </w:divBdr>
    </w:div>
    <w:div w:id="232813818">
      <w:bodyDiv w:val="1"/>
      <w:marLeft w:val="0"/>
      <w:marRight w:val="0"/>
      <w:marTop w:val="0"/>
      <w:marBottom w:val="0"/>
      <w:divBdr>
        <w:top w:val="none" w:sz="0" w:space="0" w:color="auto"/>
        <w:left w:val="none" w:sz="0" w:space="0" w:color="auto"/>
        <w:bottom w:val="none" w:sz="0" w:space="0" w:color="auto"/>
        <w:right w:val="none" w:sz="0" w:space="0" w:color="auto"/>
      </w:divBdr>
    </w:div>
    <w:div w:id="237442753">
      <w:bodyDiv w:val="1"/>
      <w:marLeft w:val="0"/>
      <w:marRight w:val="0"/>
      <w:marTop w:val="0"/>
      <w:marBottom w:val="0"/>
      <w:divBdr>
        <w:top w:val="none" w:sz="0" w:space="0" w:color="auto"/>
        <w:left w:val="none" w:sz="0" w:space="0" w:color="auto"/>
        <w:bottom w:val="none" w:sz="0" w:space="0" w:color="auto"/>
        <w:right w:val="none" w:sz="0" w:space="0" w:color="auto"/>
      </w:divBdr>
    </w:div>
    <w:div w:id="256210132">
      <w:bodyDiv w:val="1"/>
      <w:marLeft w:val="0"/>
      <w:marRight w:val="0"/>
      <w:marTop w:val="0"/>
      <w:marBottom w:val="0"/>
      <w:divBdr>
        <w:top w:val="none" w:sz="0" w:space="0" w:color="auto"/>
        <w:left w:val="none" w:sz="0" w:space="0" w:color="auto"/>
        <w:bottom w:val="none" w:sz="0" w:space="0" w:color="auto"/>
        <w:right w:val="none" w:sz="0" w:space="0" w:color="auto"/>
      </w:divBdr>
    </w:div>
    <w:div w:id="261231598">
      <w:bodyDiv w:val="1"/>
      <w:marLeft w:val="0"/>
      <w:marRight w:val="0"/>
      <w:marTop w:val="0"/>
      <w:marBottom w:val="0"/>
      <w:divBdr>
        <w:top w:val="none" w:sz="0" w:space="0" w:color="auto"/>
        <w:left w:val="none" w:sz="0" w:space="0" w:color="auto"/>
        <w:bottom w:val="none" w:sz="0" w:space="0" w:color="auto"/>
        <w:right w:val="none" w:sz="0" w:space="0" w:color="auto"/>
      </w:divBdr>
    </w:div>
    <w:div w:id="261377765">
      <w:bodyDiv w:val="1"/>
      <w:marLeft w:val="0"/>
      <w:marRight w:val="0"/>
      <w:marTop w:val="0"/>
      <w:marBottom w:val="0"/>
      <w:divBdr>
        <w:top w:val="none" w:sz="0" w:space="0" w:color="auto"/>
        <w:left w:val="none" w:sz="0" w:space="0" w:color="auto"/>
        <w:bottom w:val="none" w:sz="0" w:space="0" w:color="auto"/>
        <w:right w:val="none" w:sz="0" w:space="0" w:color="auto"/>
      </w:divBdr>
    </w:div>
    <w:div w:id="263001696">
      <w:bodyDiv w:val="1"/>
      <w:marLeft w:val="0"/>
      <w:marRight w:val="0"/>
      <w:marTop w:val="0"/>
      <w:marBottom w:val="0"/>
      <w:divBdr>
        <w:top w:val="none" w:sz="0" w:space="0" w:color="auto"/>
        <w:left w:val="none" w:sz="0" w:space="0" w:color="auto"/>
        <w:bottom w:val="none" w:sz="0" w:space="0" w:color="auto"/>
        <w:right w:val="none" w:sz="0" w:space="0" w:color="auto"/>
      </w:divBdr>
    </w:div>
    <w:div w:id="265045487">
      <w:bodyDiv w:val="1"/>
      <w:marLeft w:val="0"/>
      <w:marRight w:val="0"/>
      <w:marTop w:val="0"/>
      <w:marBottom w:val="0"/>
      <w:divBdr>
        <w:top w:val="none" w:sz="0" w:space="0" w:color="auto"/>
        <w:left w:val="none" w:sz="0" w:space="0" w:color="auto"/>
        <w:bottom w:val="none" w:sz="0" w:space="0" w:color="auto"/>
        <w:right w:val="none" w:sz="0" w:space="0" w:color="auto"/>
      </w:divBdr>
    </w:div>
    <w:div w:id="293755050">
      <w:bodyDiv w:val="1"/>
      <w:marLeft w:val="0"/>
      <w:marRight w:val="0"/>
      <w:marTop w:val="0"/>
      <w:marBottom w:val="0"/>
      <w:divBdr>
        <w:top w:val="none" w:sz="0" w:space="0" w:color="auto"/>
        <w:left w:val="none" w:sz="0" w:space="0" w:color="auto"/>
        <w:bottom w:val="none" w:sz="0" w:space="0" w:color="auto"/>
        <w:right w:val="none" w:sz="0" w:space="0" w:color="auto"/>
      </w:divBdr>
    </w:div>
    <w:div w:id="294719334">
      <w:bodyDiv w:val="1"/>
      <w:marLeft w:val="0"/>
      <w:marRight w:val="0"/>
      <w:marTop w:val="0"/>
      <w:marBottom w:val="0"/>
      <w:divBdr>
        <w:top w:val="none" w:sz="0" w:space="0" w:color="auto"/>
        <w:left w:val="none" w:sz="0" w:space="0" w:color="auto"/>
        <w:bottom w:val="none" w:sz="0" w:space="0" w:color="auto"/>
        <w:right w:val="none" w:sz="0" w:space="0" w:color="auto"/>
      </w:divBdr>
    </w:div>
    <w:div w:id="322122505">
      <w:bodyDiv w:val="1"/>
      <w:marLeft w:val="0"/>
      <w:marRight w:val="0"/>
      <w:marTop w:val="0"/>
      <w:marBottom w:val="0"/>
      <w:divBdr>
        <w:top w:val="none" w:sz="0" w:space="0" w:color="auto"/>
        <w:left w:val="none" w:sz="0" w:space="0" w:color="auto"/>
        <w:bottom w:val="none" w:sz="0" w:space="0" w:color="auto"/>
        <w:right w:val="none" w:sz="0" w:space="0" w:color="auto"/>
      </w:divBdr>
    </w:div>
    <w:div w:id="322241505">
      <w:bodyDiv w:val="1"/>
      <w:marLeft w:val="0"/>
      <w:marRight w:val="0"/>
      <w:marTop w:val="0"/>
      <w:marBottom w:val="0"/>
      <w:divBdr>
        <w:top w:val="none" w:sz="0" w:space="0" w:color="auto"/>
        <w:left w:val="none" w:sz="0" w:space="0" w:color="auto"/>
        <w:bottom w:val="none" w:sz="0" w:space="0" w:color="auto"/>
        <w:right w:val="none" w:sz="0" w:space="0" w:color="auto"/>
      </w:divBdr>
    </w:div>
    <w:div w:id="328796252">
      <w:bodyDiv w:val="1"/>
      <w:marLeft w:val="0"/>
      <w:marRight w:val="0"/>
      <w:marTop w:val="0"/>
      <w:marBottom w:val="0"/>
      <w:divBdr>
        <w:top w:val="none" w:sz="0" w:space="0" w:color="auto"/>
        <w:left w:val="none" w:sz="0" w:space="0" w:color="auto"/>
        <w:bottom w:val="none" w:sz="0" w:space="0" w:color="auto"/>
        <w:right w:val="none" w:sz="0" w:space="0" w:color="auto"/>
      </w:divBdr>
    </w:div>
    <w:div w:id="349451132">
      <w:bodyDiv w:val="1"/>
      <w:marLeft w:val="0"/>
      <w:marRight w:val="0"/>
      <w:marTop w:val="0"/>
      <w:marBottom w:val="0"/>
      <w:divBdr>
        <w:top w:val="none" w:sz="0" w:space="0" w:color="auto"/>
        <w:left w:val="none" w:sz="0" w:space="0" w:color="auto"/>
        <w:bottom w:val="none" w:sz="0" w:space="0" w:color="auto"/>
        <w:right w:val="none" w:sz="0" w:space="0" w:color="auto"/>
      </w:divBdr>
    </w:div>
    <w:div w:id="372194765">
      <w:bodyDiv w:val="1"/>
      <w:marLeft w:val="0"/>
      <w:marRight w:val="0"/>
      <w:marTop w:val="0"/>
      <w:marBottom w:val="0"/>
      <w:divBdr>
        <w:top w:val="none" w:sz="0" w:space="0" w:color="auto"/>
        <w:left w:val="none" w:sz="0" w:space="0" w:color="auto"/>
        <w:bottom w:val="none" w:sz="0" w:space="0" w:color="auto"/>
        <w:right w:val="none" w:sz="0" w:space="0" w:color="auto"/>
      </w:divBdr>
    </w:div>
    <w:div w:id="377976794">
      <w:bodyDiv w:val="1"/>
      <w:marLeft w:val="0"/>
      <w:marRight w:val="0"/>
      <w:marTop w:val="0"/>
      <w:marBottom w:val="0"/>
      <w:divBdr>
        <w:top w:val="none" w:sz="0" w:space="0" w:color="auto"/>
        <w:left w:val="none" w:sz="0" w:space="0" w:color="auto"/>
        <w:bottom w:val="none" w:sz="0" w:space="0" w:color="auto"/>
        <w:right w:val="none" w:sz="0" w:space="0" w:color="auto"/>
      </w:divBdr>
    </w:div>
    <w:div w:id="382750040">
      <w:bodyDiv w:val="1"/>
      <w:marLeft w:val="0"/>
      <w:marRight w:val="0"/>
      <w:marTop w:val="0"/>
      <w:marBottom w:val="0"/>
      <w:divBdr>
        <w:top w:val="none" w:sz="0" w:space="0" w:color="auto"/>
        <w:left w:val="none" w:sz="0" w:space="0" w:color="auto"/>
        <w:bottom w:val="none" w:sz="0" w:space="0" w:color="auto"/>
        <w:right w:val="none" w:sz="0" w:space="0" w:color="auto"/>
      </w:divBdr>
    </w:div>
    <w:div w:id="384379011">
      <w:bodyDiv w:val="1"/>
      <w:marLeft w:val="0"/>
      <w:marRight w:val="0"/>
      <w:marTop w:val="0"/>
      <w:marBottom w:val="0"/>
      <w:divBdr>
        <w:top w:val="none" w:sz="0" w:space="0" w:color="auto"/>
        <w:left w:val="none" w:sz="0" w:space="0" w:color="auto"/>
        <w:bottom w:val="none" w:sz="0" w:space="0" w:color="auto"/>
        <w:right w:val="none" w:sz="0" w:space="0" w:color="auto"/>
      </w:divBdr>
    </w:div>
    <w:div w:id="386535647">
      <w:bodyDiv w:val="1"/>
      <w:marLeft w:val="0"/>
      <w:marRight w:val="0"/>
      <w:marTop w:val="0"/>
      <w:marBottom w:val="0"/>
      <w:divBdr>
        <w:top w:val="none" w:sz="0" w:space="0" w:color="auto"/>
        <w:left w:val="none" w:sz="0" w:space="0" w:color="auto"/>
        <w:bottom w:val="none" w:sz="0" w:space="0" w:color="auto"/>
        <w:right w:val="none" w:sz="0" w:space="0" w:color="auto"/>
      </w:divBdr>
    </w:div>
    <w:div w:id="397552527">
      <w:bodyDiv w:val="1"/>
      <w:marLeft w:val="0"/>
      <w:marRight w:val="0"/>
      <w:marTop w:val="0"/>
      <w:marBottom w:val="0"/>
      <w:divBdr>
        <w:top w:val="none" w:sz="0" w:space="0" w:color="auto"/>
        <w:left w:val="none" w:sz="0" w:space="0" w:color="auto"/>
        <w:bottom w:val="none" w:sz="0" w:space="0" w:color="auto"/>
        <w:right w:val="none" w:sz="0" w:space="0" w:color="auto"/>
      </w:divBdr>
    </w:div>
    <w:div w:id="409431876">
      <w:bodyDiv w:val="1"/>
      <w:marLeft w:val="0"/>
      <w:marRight w:val="0"/>
      <w:marTop w:val="0"/>
      <w:marBottom w:val="0"/>
      <w:divBdr>
        <w:top w:val="none" w:sz="0" w:space="0" w:color="auto"/>
        <w:left w:val="none" w:sz="0" w:space="0" w:color="auto"/>
        <w:bottom w:val="none" w:sz="0" w:space="0" w:color="auto"/>
        <w:right w:val="none" w:sz="0" w:space="0" w:color="auto"/>
      </w:divBdr>
    </w:div>
    <w:div w:id="410547280">
      <w:bodyDiv w:val="1"/>
      <w:marLeft w:val="0"/>
      <w:marRight w:val="0"/>
      <w:marTop w:val="0"/>
      <w:marBottom w:val="0"/>
      <w:divBdr>
        <w:top w:val="none" w:sz="0" w:space="0" w:color="auto"/>
        <w:left w:val="none" w:sz="0" w:space="0" w:color="auto"/>
        <w:bottom w:val="none" w:sz="0" w:space="0" w:color="auto"/>
        <w:right w:val="none" w:sz="0" w:space="0" w:color="auto"/>
      </w:divBdr>
    </w:div>
    <w:div w:id="424571258">
      <w:bodyDiv w:val="1"/>
      <w:marLeft w:val="0"/>
      <w:marRight w:val="0"/>
      <w:marTop w:val="0"/>
      <w:marBottom w:val="0"/>
      <w:divBdr>
        <w:top w:val="none" w:sz="0" w:space="0" w:color="auto"/>
        <w:left w:val="none" w:sz="0" w:space="0" w:color="auto"/>
        <w:bottom w:val="none" w:sz="0" w:space="0" w:color="auto"/>
        <w:right w:val="none" w:sz="0" w:space="0" w:color="auto"/>
      </w:divBdr>
    </w:div>
    <w:div w:id="433212576">
      <w:bodyDiv w:val="1"/>
      <w:marLeft w:val="0"/>
      <w:marRight w:val="0"/>
      <w:marTop w:val="0"/>
      <w:marBottom w:val="0"/>
      <w:divBdr>
        <w:top w:val="none" w:sz="0" w:space="0" w:color="auto"/>
        <w:left w:val="none" w:sz="0" w:space="0" w:color="auto"/>
        <w:bottom w:val="none" w:sz="0" w:space="0" w:color="auto"/>
        <w:right w:val="none" w:sz="0" w:space="0" w:color="auto"/>
      </w:divBdr>
    </w:div>
    <w:div w:id="473915518">
      <w:bodyDiv w:val="1"/>
      <w:marLeft w:val="0"/>
      <w:marRight w:val="0"/>
      <w:marTop w:val="0"/>
      <w:marBottom w:val="0"/>
      <w:divBdr>
        <w:top w:val="none" w:sz="0" w:space="0" w:color="auto"/>
        <w:left w:val="none" w:sz="0" w:space="0" w:color="auto"/>
        <w:bottom w:val="none" w:sz="0" w:space="0" w:color="auto"/>
        <w:right w:val="none" w:sz="0" w:space="0" w:color="auto"/>
      </w:divBdr>
    </w:div>
    <w:div w:id="474880675">
      <w:bodyDiv w:val="1"/>
      <w:marLeft w:val="0"/>
      <w:marRight w:val="0"/>
      <w:marTop w:val="0"/>
      <w:marBottom w:val="0"/>
      <w:divBdr>
        <w:top w:val="none" w:sz="0" w:space="0" w:color="auto"/>
        <w:left w:val="none" w:sz="0" w:space="0" w:color="auto"/>
        <w:bottom w:val="none" w:sz="0" w:space="0" w:color="auto"/>
        <w:right w:val="none" w:sz="0" w:space="0" w:color="auto"/>
      </w:divBdr>
    </w:div>
    <w:div w:id="478621565">
      <w:bodyDiv w:val="1"/>
      <w:marLeft w:val="0"/>
      <w:marRight w:val="0"/>
      <w:marTop w:val="0"/>
      <w:marBottom w:val="0"/>
      <w:divBdr>
        <w:top w:val="none" w:sz="0" w:space="0" w:color="auto"/>
        <w:left w:val="none" w:sz="0" w:space="0" w:color="auto"/>
        <w:bottom w:val="none" w:sz="0" w:space="0" w:color="auto"/>
        <w:right w:val="none" w:sz="0" w:space="0" w:color="auto"/>
      </w:divBdr>
    </w:div>
    <w:div w:id="484859264">
      <w:bodyDiv w:val="1"/>
      <w:marLeft w:val="0"/>
      <w:marRight w:val="0"/>
      <w:marTop w:val="0"/>
      <w:marBottom w:val="0"/>
      <w:divBdr>
        <w:top w:val="none" w:sz="0" w:space="0" w:color="auto"/>
        <w:left w:val="none" w:sz="0" w:space="0" w:color="auto"/>
        <w:bottom w:val="none" w:sz="0" w:space="0" w:color="auto"/>
        <w:right w:val="none" w:sz="0" w:space="0" w:color="auto"/>
      </w:divBdr>
    </w:div>
    <w:div w:id="485828079">
      <w:bodyDiv w:val="1"/>
      <w:marLeft w:val="0"/>
      <w:marRight w:val="0"/>
      <w:marTop w:val="0"/>
      <w:marBottom w:val="0"/>
      <w:divBdr>
        <w:top w:val="none" w:sz="0" w:space="0" w:color="auto"/>
        <w:left w:val="none" w:sz="0" w:space="0" w:color="auto"/>
        <w:bottom w:val="none" w:sz="0" w:space="0" w:color="auto"/>
        <w:right w:val="none" w:sz="0" w:space="0" w:color="auto"/>
      </w:divBdr>
    </w:div>
    <w:div w:id="491526997">
      <w:bodyDiv w:val="1"/>
      <w:marLeft w:val="0"/>
      <w:marRight w:val="0"/>
      <w:marTop w:val="0"/>
      <w:marBottom w:val="0"/>
      <w:divBdr>
        <w:top w:val="none" w:sz="0" w:space="0" w:color="auto"/>
        <w:left w:val="none" w:sz="0" w:space="0" w:color="auto"/>
        <w:bottom w:val="none" w:sz="0" w:space="0" w:color="auto"/>
        <w:right w:val="none" w:sz="0" w:space="0" w:color="auto"/>
      </w:divBdr>
    </w:div>
    <w:div w:id="501897784">
      <w:bodyDiv w:val="1"/>
      <w:marLeft w:val="0"/>
      <w:marRight w:val="0"/>
      <w:marTop w:val="0"/>
      <w:marBottom w:val="0"/>
      <w:divBdr>
        <w:top w:val="none" w:sz="0" w:space="0" w:color="auto"/>
        <w:left w:val="none" w:sz="0" w:space="0" w:color="auto"/>
        <w:bottom w:val="none" w:sz="0" w:space="0" w:color="auto"/>
        <w:right w:val="none" w:sz="0" w:space="0" w:color="auto"/>
      </w:divBdr>
    </w:div>
    <w:div w:id="509639728">
      <w:bodyDiv w:val="1"/>
      <w:marLeft w:val="0"/>
      <w:marRight w:val="0"/>
      <w:marTop w:val="0"/>
      <w:marBottom w:val="0"/>
      <w:divBdr>
        <w:top w:val="none" w:sz="0" w:space="0" w:color="auto"/>
        <w:left w:val="none" w:sz="0" w:space="0" w:color="auto"/>
        <w:bottom w:val="none" w:sz="0" w:space="0" w:color="auto"/>
        <w:right w:val="none" w:sz="0" w:space="0" w:color="auto"/>
      </w:divBdr>
    </w:div>
    <w:div w:id="523131422">
      <w:bodyDiv w:val="1"/>
      <w:marLeft w:val="0"/>
      <w:marRight w:val="0"/>
      <w:marTop w:val="0"/>
      <w:marBottom w:val="0"/>
      <w:divBdr>
        <w:top w:val="none" w:sz="0" w:space="0" w:color="auto"/>
        <w:left w:val="none" w:sz="0" w:space="0" w:color="auto"/>
        <w:bottom w:val="none" w:sz="0" w:space="0" w:color="auto"/>
        <w:right w:val="none" w:sz="0" w:space="0" w:color="auto"/>
      </w:divBdr>
    </w:div>
    <w:div w:id="542716286">
      <w:bodyDiv w:val="1"/>
      <w:marLeft w:val="0"/>
      <w:marRight w:val="0"/>
      <w:marTop w:val="0"/>
      <w:marBottom w:val="0"/>
      <w:divBdr>
        <w:top w:val="none" w:sz="0" w:space="0" w:color="auto"/>
        <w:left w:val="none" w:sz="0" w:space="0" w:color="auto"/>
        <w:bottom w:val="none" w:sz="0" w:space="0" w:color="auto"/>
        <w:right w:val="none" w:sz="0" w:space="0" w:color="auto"/>
      </w:divBdr>
    </w:div>
    <w:div w:id="553783384">
      <w:bodyDiv w:val="1"/>
      <w:marLeft w:val="0"/>
      <w:marRight w:val="0"/>
      <w:marTop w:val="0"/>
      <w:marBottom w:val="0"/>
      <w:divBdr>
        <w:top w:val="none" w:sz="0" w:space="0" w:color="auto"/>
        <w:left w:val="none" w:sz="0" w:space="0" w:color="auto"/>
        <w:bottom w:val="none" w:sz="0" w:space="0" w:color="auto"/>
        <w:right w:val="none" w:sz="0" w:space="0" w:color="auto"/>
      </w:divBdr>
    </w:div>
    <w:div w:id="558638471">
      <w:bodyDiv w:val="1"/>
      <w:marLeft w:val="0"/>
      <w:marRight w:val="0"/>
      <w:marTop w:val="0"/>
      <w:marBottom w:val="0"/>
      <w:divBdr>
        <w:top w:val="none" w:sz="0" w:space="0" w:color="auto"/>
        <w:left w:val="none" w:sz="0" w:space="0" w:color="auto"/>
        <w:bottom w:val="none" w:sz="0" w:space="0" w:color="auto"/>
        <w:right w:val="none" w:sz="0" w:space="0" w:color="auto"/>
      </w:divBdr>
    </w:div>
    <w:div w:id="568737285">
      <w:bodyDiv w:val="1"/>
      <w:marLeft w:val="0"/>
      <w:marRight w:val="0"/>
      <w:marTop w:val="0"/>
      <w:marBottom w:val="0"/>
      <w:divBdr>
        <w:top w:val="none" w:sz="0" w:space="0" w:color="auto"/>
        <w:left w:val="none" w:sz="0" w:space="0" w:color="auto"/>
        <w:bottom w:val="none" w:sz="0" w:space="0" w:color="auto"/>
        <w:right w:val="none" w:sz="0" w:space="0" w:color="auto"/>
      </w:divBdr>
    </w:div>
    <w:div w:id="580287916">
      <w:bodyDiv w:val="1"/>
      <w:marLeft w:val="0"/>
      <w:marRight w:val="0"/>
      <w:marTop w:val="0"/>
      <w:marBottom w:val="0"/>
      <w:divBdr>
        <w:top w:val="none" w:sz="0" w:space="0" w:color="auto"/>
        <w:left w:val="none" w:sz="0" w:space="0" w:color="auto"/>
        <w:bottom w:val="none" w:sz="0" w:space="0" w:color="auto"/>
        <w:right w:val="none" w:sz="0" w:space="0" w:color="auto"/>
      </w:divBdr>
    </w:div>
    <w:div w:id="580454022">
      <w:bodyDiv w:val="1"/>
      <w:marLeft w:val="0"/>
      <w:marRight w:val="0"/>
      <w:marTop w:val="0"/>
      <w:marBottom w:val="0"/>
      <w:divBdr>
        <w:top w:val="none" w:sz="0" w:space="0" w:color="auto"/>
        <w:left w:val="none" w:sz="0" w:space="0" w:color="auto"/>
        <w:bottom w:val="none" w:sz="0" w:space="0" w:color="auto"/>
        <w:right w:val="none" w:sz="0" w:space="0" w:color="auto"/>
      </w:divBdr>
    </w:div>
    <w:div w:id="580600224">
      <w:bodyDiv w:val="1"/>
      <w:marLeft w:val="0"/>
      <w:marRight w:val="0"/>
      <w:marTop w:val="0"/>
      <w:marBottom w:val="0"/>
      <w:divBdr>
        <w:top w:val="none" w:sz="0" w:space="0" w:color="auto"/>
        <w:left w:val="none" w:sz="0" w:space="0" w:color="auto"/>
        <w:bottom w:val="none" w:sz="0" w:space="0" w:color="auto"/>
        <w:right w:val="none" w:sz="0" w:space="0" w:color="auto"/>
      </w:divBdr>
    </w:div>
    <w:div w:id="606929740">
      <w:bodyDiv w:val="1"/>
      <w:marLeft w:val="0"/>
      <w:marRight w:val="0"/>
      <w:marTop w:val="0"/>
      <w:marBottom w:val="0"/>
      <w:divBdr>
        <w:top w:val="none" w:sz="0" w:space="0" w:color="auto"/>
        <w:left w:val="none" w:sz="0" w:space="0" w:color="auto"/>
        <w:bottom w:val="none" w:sz="0" w:space="0" w:color="auto"/>
        <w:right w:val="none" w:sz="0" w:space="0" w:color="auto"/>
      </w:divBdr>
    </w:div>
    <w:div w:id="656499643">
      <w:bodyDiv w:val="1"/>
      <w:marLeft w:val="0"/>
      <w:marRight w:val="0"/>
      <w:marTop w:val="0"/>
      <w:marBottom w:val="0"/>
      <w:divBdr>
        <w:top w:val="none" w:sz="0" w:space="0" w:color="auto"/>
        <w:left w:val="none" w:sz="0" w:space="0" w:color="auto"/>
        <w:bottom w:val="none" w:sz="0" w:space="0" w:color="auto"/>
        <w:right w:val="none" w:sz="0" w:space="0" w:color="auto"/>
      </w:divBdr>
    </w:div>
    <w:div w:id="657535735">
      <w:bodyDiv w:val="1"/>
      <w:marLeft w:val="0"/>
      <w:marRight w:val="0"/>
      <w:marTop w:val="0"/>
      <w:marBottom w:val="0"/>
      <w:divBdr>
        <w:top w:val="none" w:sz="0" w:space="0" w:color="auto"/>
        <w:left w:val="none" w:sz="0" w:space="0" w:color="auto"/>
        <w:bottom w:val="none" w:sz="0" w:space="0" w:color="auto"/>
        <w:right w:val="none" w:sz="0" w:space="0" w:color="auto"/>
      </w:divBdr>
    </w:div>
    <w:div w:id="667248887">
      <w:bodyDiv w:val="1"/>
      <w:marLeft w:val="0"/>
      <w:marRight w:val="0"/>
      <w:marTop w:val="0"/>
      <w:marBottom w:val="0"/>
      <w:divBdr>
        <w:top w:val="none" w:sz="0" w:space="0" w:color="auto"/>
        <w:left w:val="none" w:sz="0" w:space="0" w:color="auto"/>
        <w:bottom w:val="none" w:sz="0" w:space="0" w:color="auto"/>
        <w:right w:val="none" w:sz="0" w:space="0" w:color="auto"/>
      </w:divBdr>
    </w:div>
    <w:div w:id="667757187">
      <w:bodyDiv w:val="1"/>
      <w:marLeft w:val="0"/>
      <w:marRight w:val="0"/>
      <w:marTop w:val="0"/>
      <w:marBottom w:val="0"/>
      <w:divBdr>
        <w:top w:val="none" w:sz="0" w:space="0" w:color="auto"/>
        <w:left w:val="none" w:sz="0" w:space="0" w:color="auto"/>
        <w:bottom w:val="none" w:sz="0" w:space="0" w:color="auto"/>
        <w:right w:val="none" w:sz="0" w:space="0" w:color="auto"/>
      </w:divBdr>
    </w:div>
    <w:div w:id="668561437">
      <w:bodyDiv w:val="1"/>
      <w:marLeft w:val="0"/>
      <w:marRight w:val="0"/>
      <w:marTop w:val="0"/>
      <w:marBottom w:val="0"/>
      <w:divBdr>
        <w:top w:val="none" w:sz="0" w:space="0" w:color="auto"/>
        <w:left w:val="none" w:sz="0" w:space="0" w:color="auto"/>
        <w:bottom w:val="none" w:sz="0" w:space="0" w:color="auto"/>
        <w:right w:val="none" w:sz="0" w:space="0" w:color="auto"/>
      </w:divBdr>
    </w:div>
    <w:div w:id="673336535">
      <w:bodyDiv w:val="1"/>
      <w:marLeft w:val="0"/>
      <w:marRight w:val="0"/>
      <w:marTop w:val="0"/>
      <w:marBottom w:val="0"/>
      <w:divBdr>
        <w:top w:val="none" w:sz="0" w:space="0" w:color="auto"/>
        <w:left w:val="none" w:sz="0" w:space="0" w:color="auto"/>
        <w:bottom w:val="none" w:sz="0" w:space="0" w:color="auto"/>
        <w:right w:val="none" w:sz="0" w:space="0" w:color="auto"/>
      </w:divBdr>
    </w:div>
    <w:div w:id="695155990">
      <w:bodyDiv w:val="1"/>
      <w:marLeft w:val="0"/>
      <w:marRight w:val="0"/>
      <w:marTop w:val="0"/>
      <w:marBottom w:val="0"/>
      <w:divBdr>
        <w:top w:val="none" w:sz="0" w:space="0" w:color="auto"/>
        <w:left w:val="none" w:sz="0" w:space="0" w:color="auto"/>
        <w:bottom w:val="none" w:sz="0" w:space="0" w:color="auto"/>
        <w:right w:val="none" w:sz="0" w:space="0" w:color="auto"/>
      </w:divBdr>
    </w:div>
    <w:div w:id="699552702">
      <w:bodyDiv w:val="1"/>
      <w:marLeft w:val="0"/>
      <w:marRight w:val="0"/>
      <w:marTop w:val="0"/>
      <w:marBottom w:val="0"/>
      <w:divBdr>
        <w:top w:val="none" w:sz="0" w:space="0" w:color="auto"/>
        <w:left w:val="none" w:sz="0" w:space="0" w:color="auto"/>
        <w:bottom w:val="none" w:sz="0" w:space="0" w:color="auto"/>
        <w:right w:val="none" w:sz="0" w:space="0" w:color="auto"/>
      </w:divBdr>
    </w:div>
    <w:div w:id="701396697">
      <w:bodyDiv w:val="1"/>
      <w:marLeft w:val="0"/>
      <w:marRight w:val="0"/>
      <w:marTop w:val="0"/>
      <w:marBottom w:val="0"/>
      <w:divBdr>
        <w:top w:val="none" w:sz="0" w:space="0" w:color="auto"/>
        <w:left w:val="none" w:sz="0" w:space="0" w:color="auto"/>
        <w:bottom w:val="none" w:sz="0" w:space="0" w:color="auto"/>
        <w:right w:val="none" w:sz="0" w:space="0" w:color="auto"/>
      </w:divBdr>
    </w:div>
    <w:div w:id="749354930">
      <w:bodyDiv w:val="1"/>
      <w:marLeft w:val="0"/>
      <w:marRight w:val="0"/>
      <w:marTop w:val="0"/>
      <w:marBottom w:val="0"/>
      <w:divBdr>
        <w:top w:val="none" w:sz="0" w:space="0" w:color="auto"/>
        <w:left w:val="none" w:sz="0" w:space="0" w:color="auto"/>
        <w:bottom w:val="none" w:sz="0" w:space="0" w:color="auto"/>
        <w:right w:val="none" w:sz="0" w:space="0" w:color="auto"/>
      </w:divBdr>
    </w:div>
    <w:div w:id="752700369">
      <w:bodyDiv w:val="1"/>
      <w:marLeft w:val="0"/>
      <w:marRight w:val="0"/>
      <w:marTop w:val="0"/>
      <w:marBottom w:val="0"/>
      <w:divBdr>
        <w:top w:val="none" w:sz="0" w:space="0" w:color="auto"/>
        <w:left w:val="none" w:sz="0" w:space="0" w:color="auto"/>
        <w:bottom w:val="none" w:sz="0" w:space="0" w:color="auto"/>
        <w:right w:val="none" w:sz="0" w:space="0" w:color="auto"/>
      </w:divBdr>
    </w:div>
    <w:div w:id="753355746">
      <w:bodyDiv w:val="1"/>
      <w:marLeft w:val="0"/>
      <w:marRight w:val="0"/>
      <w:marTop w:val="0"/>
      <w:marBottom w:val="0"/>
      <w:divBdr>
        <w:top w:val="none" w:sz="0" w:space="0" w:color="auto"/>
        <w:left w:val="none" w:sz="0" w:space="0" w:color="auto"/>
        <w:bottom w:val="none" w:sz="0" w:space="0" w:color="auto"/>
        <w:right w:val="none" w:sz="0" w:space="0" w:color="auto"/>
      </w:divBdr>
    </w:div>
    <w:div w:id="762919745">
      <w:bodyDiv w:val="1"/>
      <w:marLeft w:val="0"/>
      <w:marRight w:val="0"/>
      <w:marTop w:val="0"/>
      <w:marBottom w:val="0"/>
      <w:divBdr>
        <w:top w:val="none" w:sz="0" w:space="0" w:color="auto"/>
        <w:left w:val="none" w:sz="0" w:space="0" w:color="auto"/>
        <w:bottom w:val="none" w:sz="0" w:space="0" w:color="auto"/>
        <w:right w:val="none" w:sz="0" w:space="0" w:color="auto"/>
      </w:divBdr>
    </w:div>
    <w:div w:id="782456076">
      <w:bodyDiv w:val="1"/>
      <w:marLeft w:val="0"/>
      <w:marRight w:val="0"/>
      <w:marTop w:val="0"/>
      <w:marBottom w:val="0"/>
      <w:divBdr>
        <w:top w:val="none" w:sz="0" w:space="0" w:color="auto"/>
        <w:left w:val="none" w:sz="0" w:space="0" w:color="auto"/>
        <w:bottom w:val="none" w:sz="0" w:space="0" w:color="auto"/>
        <w:right w:val="none" w:sz="0" w:space="0" w:color="auto"/>
      </w:divBdr>
    </w:div>
    <w:div w:id="794059873">
      <w:bodyDiv w:val="1"/>
      <w:marLeft w:val="0"/>
      <w:marRight w:val="0"/>
      <w:marTop w:val="0"/>
      <w:marBottom w:val="0"/>
      <w:divBdr>
        <w:top w:val="none" w:sz="0" w:space="0" w:color="auto"/>
        <w:left w:val="none" w:sz="0" w:space="0" w:color="auto"/>
        <w:bottom w:val="none" w:sz="0" w:space="0" w:color="auto"/>
        <w:right w:val="none" w:sz="0" w:space="0" w:color="auto"/>
      </w:divBdr>
    </w:div>
    <w:div w:id="796415887">
      <w:bodyDiv w:val="1"/>
      <w:marLeft w:val="0"/>
      <w:marRight w:val="0"/>
      <w:marTop w:val="0"/>
      <w:marBottom w:val="0"/>
      <w:divBdr>
        <w:top w:val="none" w:sz="0" w:space="0" w:color="auto"/>
        <w:left w:val="none" w:sz="0" w:space="0" w:color="auto"/>
        <w:bottom w:val="none" w:sz="0" w:space="0" w:color="auto"/>
        <w:right w:val="none" w:sz="0" w:space="0" w:color="auto"/>
      </w:divBdr>
    </w:div>
    <w:div w:id="812868723">
      <w:bodyDiv w:val="1"/>
      <w:marLeft w:val="0"/>
      <w:marRight w:val="0"/>
      <w:marTop w:val="0"/>
      <w:marBottom w:val="0"/>
      <w:divBdr>
        <w:top w:val="none" w:sz="0" w:space="0" w:color="auto"/>
        <w:left w:val="none" w:sz="0" w:space="0" w:color="auto"/>
        <w:bottom w:val="none" w:sz="0" w:space="0" w:color="auto"/>
        <w:right w:val="none" w:sz="0" w:space="0" w:color="auto"/>
      </w:divBdr>
    </w:div>
    <w:div w:id="827595017">
      <w:bodyDiv w:val="1"/>
      <w:marLeft w:val="0"/>
      <w:marRight w:val="0"/>
      <w:marTop w:val="0"/>
      <w:marBottom w:val="0"/>
      <w:divBdr>
        <w:top w:val="none" w:sz="0" w:space="0" w:color="auto"/>
        <w:left w:val="none" w:sz="0" w:space="0" w:color="auto"/>
        <w:bottom w:val="none" w:sz="0" w:space="0" w:color="auto"/>
        <w:right w:val="none" w:sz="0" w:space="0" w:color="auto"/>
      </w:divBdr>
    </w:div>
    <w:div w:id="840122547">
      <w:bodyDiv w:val="1"/>
      <w:marLeft w:val="0"/>
      <w:marRight w:val="0"/>
      <w:marTop w:val="0"/>
      <w:marBottom w:val="0"/>
      <w:divBdr>
        <w:top w:val="none" w:sz="0" w:space="0" w:color="auto"/>
        <w:left w:val="none" w:sz="0" w:space="0" w:color="auto"/>
        <w:bottom w:val="none" w:sz="0" w:space="0" w:color="auto"/>
        <w:right w:val="none" w:sz="0" w:space="0" w:color="auto"/>
      </w:divBdr>
    </w:div>
    <w:div w:id="852719132">
      <w:bodyDiv w:val="1"/>
      <w:marLeft w:val="0"/>
      <w:marRight w:val="0"/>
      <w:marTop w:val="0"/>
      <w:marBottom w:val="0"/>
      <w:divBdr>
        <w:top w:val="none" w:sz="0" w:space="0" w:color="auto"/>
        <w:left w:val="none" w:sz="0" w:space="0" w:color="auto"/>
        <w:bottom w:val="none" w:sz="0" w:space="0" w:color="auto"/>
        <w:right w:val="none" w:sz="0" w:space="0" w:color="auto"/>
      </w:divBdr>
    </w:div>
    <w:div w:id="886453160">
      <w:bodyDiv w:val="1"/>
      <w:marLeft w:val="0"/>
      <w:marRight w:val="0"/>
      <w:marTop w:val="0"/>
      <w:marBottom w:val="0"/>
      <w:divBdr>
        <w:top w:val="none" w:sz="0" w:space="0" w:color="auto"/>
        <w:left w:val="none" w:sz="0" w:space="0" w:color="auto"/>
        <w:bottom w:val="none" w:sz="0" w:space="0" w:color="auto"/>
        <w:right w:val="none" w:sz="0" w:space="0" w:color="auto"/>
      </w:divBdr>
    </w:div>
    <w:div w:id="892816690">
      <w:bodyDiv w:val="1"/>
      <w:marLeft w:val="0"/>
      <w:marRight w:val="0"/>
      <w:marTop w:val="0"/>
      <w:marBottom w:val="0"/>
      <w:divBdr>
        <w:top w:val="none" w:sz="0" w:space="0" w:color="auto"/>
        <w:left w:val="none" w:sz="0" w:space="0" w:color="auto"/>
        <w:bottom w:val="none" w:sz="0" w:space="0" w:color="auto"/>
        <w:right w:val="none" w:sz="0" w:space="0" w:color="auto"/>
      </w:divBdr>
    </w:div>
    <w:div w:id="899173070">
      <w:bodyDiv w:val="1"/>
      <w:marLeft w:val="0"/>
      <w:marRight w:val="0"/>
      <w:marTop w:val="0"/>
      <w:marBottom w:val="0"/>
      <w:divBdr>
        <w:top w:val="none" w:sz="0" w:space="0" w:color="auto"/>
        <w:left w:val="none" w:sz="0" w:space="0" w:color="auto"/>
        <w:bottom w:val="none" w:sz="0" w:space="0" w:color="auto"/>
        <w:right w:val="none" w:sz="0" w:space="0" w:color="auto"/>
      </w:divBdr>
    </w:div>
    <w:div w:id="905723937">
      <w:bodyDiv w:val="1"/>
      <w:marLeft w:val="0"/>
      <w:marRight w:val="0"/>
      <w:marTop w:val="0"/>
      <w:marBottom w:val="0"/>
      <w:divBdr>
        <w:top w:val="none" w:sz="0" w:space="0" w:color="auto"/>
        <w:left w:val="none" w:sz="0" w:space="0" w:color="auto"/>
        <w:bottom w:val="none" w:sz="0" w:space="0" w:color="auto"/>
        <w:right w:val="none" w:sz="0" w:space="0" w:color="auto"/>
      </w:divBdr>
    </w:div>
    <w:div w:id="915818431">
      <w:bodyDiv w:val="1"/>
      <w:marLeft w:val="0"/>
      <w:marRight w:val="0"/>
      <w:marTop w:val="0"/>
      <w:marBottom w:val="0"/>
      <w:divBdr>
        <w:top w:val="none" w:sz="0" w:space="0" w:color="auto"/>
        <w:left w:val="none" w:sz="0" w:space="0" w:color="auto"/>
        <w:bottom w:val="none" w:sz="0" w:space="0" w:color="auto"/>
        <w:right w:val="none" w:sz="0" w:space="0" w:color="auto"/>
      </w:divBdr>
    </w:div>
    <w:div w:id="925698604">
      <w:bodyDiv w:val="1"/>
      <w:marLeft w:val="0"/>
      <w:marRight w:val="0"/>
      <w:marTop w:val="0"/>
      <w:marBottom w:val="0"/>
      <w:divBdr>
        <w:top w:val="none" w:sz="0" w:space="0" w:color="auto"/>
        <w:left w:val="none" w:sz="0" w:space="0" w:color="auto"/>
        <w:bottom w:val="none" w:sz="0" w:space="0" w:color="auto"/>
        <w:right w:val="none" w:sz="0" w:space="0" w:color="auto"/>
      </w:divBdr>
    </w:div>
    <w:div w:id="932058114">
      <w:bodyDiv w:val="1"/>
      <w:marLeft w:val="0"/>
      <w:marRight w:val="0"/>
      <w:marTop w:val="0"/>
      <w:marBottom w:val="0"/>
      <w:divBdr>
        <w:top w:val="none" w:sz="0" w:space="0" w:color="auto"/>
        <w:left w:val="none" w:sz="0" w:space="0" w:color="auto"/>
        <w:bottom w:val="none" w:sz="0" w:space="0" w:color="auto"/>
        <w:right w:val="none" w:sz="0" w:space="0" w:color="auto"/>
      </w:divBdr>
    </w:div>
    <w:div w:id="942229811">
      <w:bodyDiv w:val="1"/>
      <w:marLeft w:val="0"/>
      <w:marRight w:val="0"/>
      <w:marTop w:val="0"/>
      <w:marBottom w:val="0"/>
      <w:divBdr>
        <w:top w:val="none" w:sz="0" w:space="0" w:color="auto"/>
        <w:left w:val="none" w:sz="0" w:space="0" w:color="auto"/>
        <w:bottom w:val="none" w:sz="0" w:space="0" w:color="auto"/>
        <w:right w:val="none" w:sz="0" w:space="0" w:color="auto"/>
      </w:divBdr>
    </w:div>
    <w:div w:id="954598215">
      <w:bodyDiv w:val="1"/>
      <w:marLeft w:val="0"/>
      <w:marRight w:val="0"/>
      <w:marTop w:val="0"/>
      <w:marBottom w:val="0"/>
      <w:divBdr>
        <w:top w:val="none" w:sz="0" w:space="0" w:color="auto"/>
        <w:left w:val="none" w:sz="0" w:space="0" w:color="auto"/>
        <w:bottom w:val="none" w:sz="0" w:space="0" w:color="auto"/>
        <w:right w:val="none" w:sz="0" w:space="0" w:color="auto"/>
      </w:divBdr>
    </w:div>
    <w:div w:id="961888368">
      <w:bodyDiv w:val="1"/>
      <w:marLeft w:val="0"/>
      <w:marRight w:val="0"/>
      <w:marTop w:val="0"/>
      <w:marBottom w:val="0"/>
      <w:divBdr>
        <w:top w:val="none" w:sz="0" w:space="0" w:color="auto"/>
        <w:left w:val="none" w:sz="0" w:space="0" w:color="auto"/>
        <w:bottom w:val="none" w:sz="0" w:space="0" w:color="auto"/>
        <w:right w:val="none" w:sz="0" w:space="0" w:color="auto"/>
      </w:divBdr>
    </w:div>
    <w:div w:id="962926554">
      <w:bodyDiv w:val="1"/>
      <w:marLeft w:val="0"/>
      <w:marRight w:val="0"/>
      <w:marTop w:val="0"/>
      <w:marBottom w:val="0"/>
      <w:divBdr>
        <w:top w:val="none" w:sz="0" w:space="0" w:color="auto"/>
        <w:left w:val="none" w:sz="0" w:space="0" w:color="auto"/>
        <w:bottom w:val="none" w:sz="0" w:space="0" w:color="auto"/>
        <w:right w:val="none" w:sz="0" w:space="0" w:color="auto"/>
      </w:divBdr>
    </w:div>
    <w:div w:id="969867526">
      <w:bodyDiv w:val="1"/>
      <w:marLeft w:val="0"/>
      <w:marRight w:val="0"/>
      <w:marTop w:val="0"/>
      <w:marBottom w:val="0"/>
      <w:divBdr>
        <w:top w:val="none" w:sz="0" w:space="0" w:color="auto"/>
        <w:left w:val="none" w:sz="0" w:space="0" w:color="auto"/>
        <w:bottom w:val="none" w:sz="0" w:space="0" w:color="auto"/>
        <w:right w:val="none" w:sz="0" w:space="0" w:color="auto"/>
      </w:divBdr>
    </w:div>
    <w:div w:id="993415486">
      <w:bodyDiv w:val="1"/>
      <w:marLeft w:val="0"/>
      <w:marRight w:val="0"/>
      <w:marTop w:val="0"/>
      <w:marBottom w:val="0"/>
      <w:divBdr>
        <w:top w:val="none" w:sz="0" w:space="0" w:color="auto"/>
        <w:left w:val="none" w:sz="0" w:space="0" w:color="auto"/>
        <w:bottom w:val="none" w:sz="0" w:space="0" w:color="auto"/>
        <w:right w:val="none" w:sz="0" w:space="0" w:color="auto"/>
      </w:divBdr>
      <w:divsChild>
        <w:div w:id="38017329">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1019429943">
      <w:bodyDiv w:val="1"/>
      <w:marLeft w:val="0"/>
      <w:marRight w:val="0"/>
      <w:marTop w:val="0"/>
      <w:marBottom w:val="0"/>
      <w:divBdr>
        <w:top w:val="none" w:sz="0" w:space="0" w:color="auto"/>
        <w:left w:val="none" w:sz="0" w:space="0" w:color="auto"/>
        <w:bottom w:val="none" w:sz="0" w:space="0" w:color="auto"/>
        <w:right w:val="none" w:sz="0" w:space="0" w:color="auto"/>
      </w:divBdr>
    </w:div>
    <w:div w:id="1035278036">
      <w:bodyDiv w:val="1"/>
      <w:marLeft w:val="0"/>
      <w:marRight w:val="0"/>
      <w:marTop w:val="0"/>
      <w:marBottom w:val="0"/>
      <w:divBdr>
        <w:top w:val="none" w:sz="0" w:space="0" w:color="auto"/>
        <w:left w:val="none" w:sz="0" w:space="0" w:color="auto"/>
        <w:bottom w:val="none" w:sz="0" w:space="0" w:color="auto"/>
        <w:right w:val="none" w:sz="0" w:space="0" w:color="auto"/>
      </w:divBdr>
    </w:div>
    <w:div w:id="1044259292">
      <w:bodyDiv w:val="1"/>
      <w:marLeft w:val="0"/>
      <w:marRight w:val="0"/>
      <w:marTop w:val="0"/>
      <w:marBottom w:val="0"/>
      <w:divBdr>
        <w:top w:val="none" w:sz="0" w:space="0" w:color="auto"/>
        <w:left w:val="none" w:sz="0" w:space="0" w:color="auto"/>
        <w:bottom w:val="none" w:sz="0" w:space="0" w:color="auto"/>
        <w:right w:val="none" w:sz="0" w:space="0" w:color="auto"/>
      </w:divBdr>
    </w:div>
    <w:div w:id="1050762123">
      <w:bodyDiv w:val="1"/>
      <w:marLeft w:val="0"/>
      <w:marRight w:val="0"/>
      <w:marTop w:val="0"/>
      <w:marBottom w:val="0"/>
      <w:divBdr>
        <w:top w:val="none" w:sz="0" w:space="0" w:color="auto"/>
        <w:left w:val="none" w:sz="0" w:space="0" w:color="auto"/>
        <w:bottom w:val="none" w:sz="0" w:space="0" w:color="auto"/>
        <w:right w:val="none" w:sz="0" w:space="0" w:color="auto"/>
      </w:divBdr>
    </w:div>
    <w:div w:id="1064061372">
      <w:bodyDiv w:val="1"/>
      <w:marLeft w:val="0"/>
      <w:marRight w:val="0"/>
      <w:marTop w:val="0"/>
      <w:marBottom w:val="0"/>
      <w:divBdr>
        <w:top w:val="none" w:sz="0" w:space="0" w:color="auto"/>
        <w:left w:val="none" w:sz="0" w:space="0" w:color="auto"/>
        <w:bottom w:val="none" w:sz="0" w:space="0" w:color="auto"/>
        <w:right w:val="none" w:sz="0" w:space="0" w:color="auto"/>
      </w:divBdr>
    </w:div>
    <w:div w:id="1076323092">
      <w:bodyDiv w:val="1"/>
      <w:marLeft w:val="0"/>
      <w:marRight w:val="0"/>
      <w:marTop w:val="0"/>
      <w:marBottom w:val="0"/>
      <w:divBdr>
        <w:top w:val="none" w:sz="0" w:space="0" w:color="auto"/>
        <w:left w:val="none" w:sz="0" w:space="0" w:color="auto"/>
        <w:bottom w:val="none" w:sz="0" w:space="0" w:color="auto"/>
        <w:right w:val="none" w:sz="0" w:space="0" w:color="auto"/>
      </w:divBdr>
    </w:div>
    <w:div w:id="1080716322">
      <w:bodyDiv w:val="1"/>
      <w:marLeft w:val="0"/>
      <w:marRight w:val="0"/>
      <w:marTop w:val="0"/>
      <w:marBottom w:val="0"/>
      <w:divBdr>
        <w:top w:val="none" w:sz="0" w:space="0" w:color="auto"/>
        <w:left w:val="none" w:sz="0" w:space="0" w:color="auto"/>
        <w:bottom w:val="none" w:sz="0" w:space="0" w:color="auto"/>
        <w:right w:val="none" w:sz="0" w:space="0" w:color="auto"/>
      </w:divBdr>
    </w:div>
    <w:div w:id="1085764203">
      <w:bodyDiv w:val="1"/>
      <w:marLeft w:val="0"/>
      <w:marRight w:val="0"/>
      <w:marTop w:val="0"/>
      <w:marBottom w:val="0"/>
      <w:divBdr>
        <w:top w:val="none" w:sz="0" w:space="0" w:color="auto"/>
        <w:left w:val="none" w:sz="0" w:space="0" w:color="auto"/>
        <w:bottom w:val="none" w:sz="0" w:space="0" w:color="auto"/>
        <w:right w:val="none" w:sz="0" w:space="0" w:color="auto"/>
      </w:divBdr>
    </w:div>
    <w:div w:id="1086534179">
      <w:bodyDiv w:val="1"/>
      <w:marLeft w:val="0"/>
      <w:marRight w:val="0"/>
      <w:marTop w:val="0"/>
      <w:marBottom w:val="0"/>
      <w:divBdr>
        <w:top w:val="none" w:sz="0" w:space="0" w:color="auto"/>
        <w:left w:val="none" w:sz="0" w:space="0" w:color="auto"/>
        <w:bottom w:val="none" w:sz="0" w:space="0" w:color="auto"/>
        <w:right w:val="none" w:sz="0" w:space="0" w:color="auto"/>
      </w:divBdr>
    </w:div>
    <w:div w:id="1087112572">
      <w:bodyDiv w:val="1"/>
      <w:marLeft w:val="0"/>
      <w:marRight w:val="0"/>
      <w:marTop w:val="0"/>
      <w:marBottom w:val="0"/>
      <w:divBdr>
        <w:top w:val="none" w:sz="0" w:space="0" w:color="auto"/>
        <w:left w:val="none" w:sz="0" w:space="0" w:color="auto"/>
        <w:bottom w:val="none" w:sz="0" w:space="0" w:color="auto"/>
        <w:right w:val="none" w:sz="0" w:space="0" w:color="auto"/>
      </w:divBdr>
    </w:div>
    <w:div w:id="1127091756">
      <w:bodyDiv w:val="1"/>
      <w:marLeft w:val="0"/>
      <w:marRight w:val="0"/>
      <w:marTop w:val="0"/>
      <w:marBottom w:val="0"/>
      <w:divBdr>
        <w:top w:val="none" w:sz="0" w:space="0" w:color="auto"/>
        <w:left w:val="none" w:sz="0" w:space="0" w:color="auto"/>
        <w:bottom w:val="none" w:sz="0" w:space="0" w:color="auto"/>
        <w:right w:val="none" w:sz="0" w:space="0" w:color="auto"/>
      </w:divBdr>
    </w:div>
    <w:div w:id="1151288386">
      <w:bodyDiv w:val="1"/>
      <w:marLeft w:val="0"/>
      <w:marRight w:val="0"/>
      <w:marTop w:val="0"/>
      <w:marBottom w:val="0"/>
      <w:divBdr>
        <w:top w:val="none" w:sz="0" w:space="0" w:color="auto"/>
        <w:left w:val="none" w:sz="0" w:space="0" w:color="auto"/>
        <w:bottom w:val="none" w:sz="0" w:space="0" w:color="auto"/>
        <w:right w:val="none" w:sz="0" w:space="0" w:color="auto"/>
      </w:divBdr>
    </w:div>
    <w:div w:id="1160583280">
      <w:bodyDiv w:val="1"/>
      <w:marLeft w:val="0"/>
      <w:marRight w:val="0"/>
      <w:marTop w:val="0"/>
      <w:marBottom w:val="0"/>
      <w:divBdr>
        <w:top w:val="none" w:sz="0" w:space="0" w:color="auto"/>
        <w:left w:val="none" w:sz="0" w:space="0" w:color="auto"/>
        <w:bottom w:val="none" w:sz="0" w:space="0" w:color="auto"/>
        <w:right w:val="none" w:sz="0" w:space="0" w:color="auto"/>
      </w:divBdr>
    </w:div>
    <w:div w:id="1161459207">
      <w:bodyDiv w:val="1"/>
      <w:marLeft w:val="0"/>
      <w:marRight w:val="0"/>
      <w:marTop w:val="0"/>
      <w:marBottom w:val="0"/>
      <w:divBdr>
        <w:top w:val="none" w:sz="0" w:space="0" w:color="auto"/>
        <w:left w:val="none" w:sz="0" w:space="0" w:color="auto"/>
        <w:bottom w:val="none" w:sz="0" w:space="0" w:color="auto"/>
        <w:right w:val="none" w:sz="0" w:space="0" w:color="auto"/>
      </w:divBdr>
    </w:div>
    <w:div w:id="1166475859">
      <w:bodyDiv w:val="1"/>
      <w:marLeft w:val="0"/>
      <w:marRight w:val="0"/>
      <w:marTop w:val="0"/>
      <w:marBottom w:val="0"/>
      <w:divBdr>
        <w:top w:val="none" w:sz="0" w:space="0" w:color="auto"/>
        <w:left w:val="none" w:sz="0" w:space="0" w:color="auto"/>
        <w:bottom w:val="none" w:sz="0" w:space="0" w:color="auto"/>
        <w:right w:val="none" w:sz="0" w:space="0" w:color="auto"/>
      </w:divBdr>
    </w:div>
    <w:div w:id="1169098338">
      <w:bodyDiv w:val="1"/>
      <w:marLeft w:val="0"/>
      <w:marRight w:val="0"/>
      <w:marTop w:val="0"/>
      <w:marBottom w:val="0"/>
      <w:divBdr>
        <w:top w:val="none" w:sz="0" w:space="0" w:color="auto"/>
        <w:left w:val="none" w:sz="0" w:space="0" w:color="auto"/>
        <w:bottom w:val="none" w:sz="0" w:space="0" w:color="auto"/>
        <w:right w:val="none" w:sz="0" w:space="0" w:color="auto"/>
      </w:divBdr>
    </w:div>
    <w:div w:id="1171871461">
      <w:bodyDiv w:val="1"/>
      <w:marLeft w:val="0"/>
      <w:marRight w:val="0"/>
      <w:marTop w:val="0"/>
      <w:marBottom w:val="0"/>
      <w:divBdr>
        <w:top w:val="none" w:sz="0" w:space="0" w:color="auto"/>
        <w:left w:val="none" w:sz="0" w:space="0" w:color="auto"/>
        <w:bottom w:val="none" w:sz="0" w:space="0" w:color="auto"/>
        <w:right w:val="none" w:sz="0" w:space="0" w:color="auto"/>
      </w:divBdr>
    </w:div>
    <w:div w:id="1192182042">
      <w:bodyDiv w:val="1"/>
      <w:marLeft w:val="0"/>
      <w:marRight w:val="0"/>
      <w:marTop w:val="0"/>
      <w:marBottom w:val="0"/>
      <w:divBdr>
        <w:top w:val="none" w:sz="0" w:space="0" w:color="auto"/>
        <w:left w:val="none" w:sz="0" w:space="0" w:color="auto"/>
        <w:bottom w:val="none" w:sz="0" w:space="0" w:color="auto"/>
        <w:right w:val="none" w:sz="0" w:space="0" w:color="auto"/>
      </w:divBdr>
    </w:div>
    <w:div w:id="1223298631">
      <w:bodyDiv w:val="1"/>
      <w:marLeft w:val="0"/>
      <w:marRight w:val="0"/>
      <w:marTop w:val="0"/>
      <w:marBottom w:val="0"/>
      <w:divBdr>
        <w:top w:val="none" w:sz="0" w:space="0" w:color="auto"/>
        <w:left w:val="none" w:sz="0" w:space="0" w:color="auto"/>
        <w:bottom w:val="none" w:sz="0" w:space="0" w:color="auto"/>
        <w:right w:val="none" w:sz="0" w:space="0" w:color="auto"/>
      </w:divBdr>
      <w:divsChild>
        <w:div w:id="815039">
          <w:marLeft w:val="0"/>
          <w:marRight w:val="0"/>
          <w:marTop w:val="0"/>
          <w:marBottom w:val="0"/>
          <w:divBdr>
            <w:top w:val="single" w:sz="2" w:space="1" w:color="FFFFFF"/>
            <w:left w:val="single" w:sz="2" w:space="0" w:color="FFFFFF"/>
            <w:bottom w:val="single" w:sz="2" w:space="2" w:color="FFFFFF"/>
            <w:right w:val="single" w:sz="2" w:space="4" w:color="FFFFFF"/>
          </w:divBdr>
        </w:div>
        <w:div w:id="731344232">
          <w:marLeft w:val="0"/>
          <w:marRight w:val="0"/>
          <w:marTop w:val="0"/>
          <w:marBottom w:val="0"/>
          <w:divBdr>
            <w:top w:val="single" w:sz="2" w:space="1" w:color="FFFFFF"/>
            <w:left w:val="single" w:sz="2" w:space="0" w:color="FFFFFF"/>
            <w:bottom w:val="single" w:sz="2" w:space="2" w:color="FFFFFF"/>
            <w:right w:val="single" w:sz="2" w:space="4" w:color="FFFFFF"/>
          </w:divBdr>
        </w:div>
        <w:div w:id="1239637974">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1232539420">
      <w:bodyDiv w:val="1"/>
      <w:marLeft w:val="0"/>
      <w:marRight w:val="0"/>
      <w:marTop w:val="0"/>
      <w:marBottom w:val="0"/>
      <w:divBdr>
        <w:top w:val="none" w:sz="0" w:space="0" w:color="auto"/>
        <w:left w:val="none" w:sz="0" w:space="0" w:color="auto"/>
        <w:bottom w:val="none" w:sz="0" w:space="0" w:color="auto"/>
        <w:right w:val="none" w:sz="0" w:space="0" w:color="auto"/>
      </w:divBdr>
    </w:div>
    <w:div w:id="1233738414">
      <w:bodyDiv w:val="1"/>
      <w:marLeft w:val="0"/>
      <w:marRight w:val="0"/>
      <w:marTop w:val="0"/>
      <w:marBottom w:val="0"/>
      <w:divBdr>
        <w:top w:val="none" w:sz="0" w:space="0" w:color="auto"/>
        <w:left w:val="none" w:sz="0" w:space="0" w:color="auto"/>
        <w:bottom w:val="none" w:sz="0" w:space="0" w:color="auto"/>
        <w:right w:val="none" w:sz="0" w:space="0" w:color="auto"/>
      </w:divBdr>
    </w:div>
    <w:div w:id="1244412869">
      <w:bodyDiv w:val="1"/>
      <w:marLeft w:val="0"/>
      <w:marRight w:val="0"/>
      <w:marTop w:val="0"/>
      <w:marBottom w:val="0"/>
      <w:divBdr>
        <w:top w:val="none" w:sz="0" w:space="0" w:color="auto"/>
        <w:left w:val="none" w:sz="0" w:space="0" w:color="auto"/>
        <w:bottom w:val="none" w:sz="0" w:space="0" w:color="auto"/>
        <w:right w:val="none" w:sz="0" w:space="0" w:color="auto"/>
      </w:divBdr>
    </w:div>
    <w:div w:id="1252156066">
      <w:bodyDiv w:val="1"/>
      <w:marLeft w:val="0"/>
      <w:marRight w:val="0"/>
      <w:marTop w:val="0"/>
      <w:marBottom w:val="0"/>
      <w:divBdr>
        <w:top w:val="none" w:sz="0" w:space="0" w:color="auto"/>
        <w:left w:val="none" w:sz="0" w:space="0" w:color="auto"/>
        <w:bottom w:val="none" w:sz="0" w:space="0" w:color="auto"/>
        <w:right w:val="none" w:sz="0" w:space="0" w:color="auto"/>
      </w:divBdr>
    </w:div>
    <w:div w:id="1253122987">
      <w:bodyDiv w:val="1"/>
      <w:marLeft w:val="0"/>
      <w:marRight w:val="0"/>
      <w:marTop w:val="0"/>
      <w:marBottom w:val="0"/>
      <w:divBdr>
        <w:top w:val="none" w:sz="0" w:space="0" w:color="auto"/>
        <w:left w:val="none" w:sz="0" w:space="0" w:color="auto"/>
        <w:bottom w:val="none" w:sz="0" w:space="0" w:color="auto"/>
        <w:right w:val="none" w:sz="0" w:space="0" w:color="auto"/>
      </w:divBdr>
    </w:div>
    <w:div w:id="1254706377">
      <w:bodyDiv w:val="1"/>
      <w:marLeft w:val="0"/>
      <w:marRight w:val="0"/>
      <w:marTop w:val="0"/>
      <w:marBottom w:val="0"/>
      <w:divBdr>
        <w:top w:val="none" w:sz="0" w:space="0" w:color="auto"/>
        <w:left w:val="none" w:sz="0" w:space="0" w:color="auto"/>
        <w:bottom w:val="none" w:sz="0" w:space="0" w:color="auto"/>
        <w:right w:val="none" w:sz="0" w:space="0" w:color="auto"/>
      </w:divBdr>
    </w:div>
    <w:div w:id="1282957151">
      <w:bodyDiv w:val="1"/>
      <w:marLeft w:val="0"/>
      <w:marRight w:val="0"/>
      <w:marTop w:val="0"/>
      <w:marBottom w:val="0"/>
      <w:divBdr>
        <w:top w:val="none" w:sz="0" w:space="0" w:color="auto"/>
        <w:left w:val="none" w:sz="0" w:space="0" w:color="auto"/>
        <w:bottom w:val="none" w:sz="0" w:space="0" w:color="auto"/>
        <w:right w:val="none" w:sz="0" w:space="0" w:color="auto"/>
      </w:divBdr>
    </w:div>
    <w:div w:id="1291740230">
      <w:bodyDiv w:val="1"/>
      <w:marLeft w:val="0"/>
      <w:marRight w:val="0"/>
      <w:marTop w:val="0"/>
      <w:marBottom w:val="0"/>
      <w:divBdr>
        <w:top w:val="none" w:sz="0" w:space="0" w:color="auto"/>
        <w:left w:val="none" w:sz="0" w:space="0" w:color="auto"/>
        <w:bottom w:val="none" w:sz="0" w:space="0" w:color="auto"/>
        <w:right w:val="none" w:sz="0" w:space="0" w:color="auto"/>
      </w:divBdr>
    </w:div>
    <w:div w:id="1300304203">
      <w:bodyDiv w:val="1"/>
      <w:marLeft w:val="0"/>
      <w:marRight w:val="0"/>
      <w:marTop w:val="0"/>
      <w:marBottom w:val="0"/>
      <w:divBdr>
        <w:top w:val="none" w:sz="0" w:space="0" w:color="auto"/>
        <w:left w:val="none" w:sz="0" w:space="0" w:color="auto"/>
        <w:bottom w:val="none" w:sz="0" w:space="0" w:color="auto"/>
        <w:right w:val="none" w:sz="0" w:space="0" w:color="auto"/>
      </w:divBdr>
    </w:div>
    <w:div w:id="1303191456">
      <w:bodyDiv w:val="1"/>
      <w:marLeft w:val="0"/>
      <w:marRight w:val="0"/>
      <w:marTop w:val="0"/>
      <w:marBottom w:val="0"/>
      <w:divBdr>
        <w:top w:val="none" w:sz="0" w:space="0" w:color="auto"/>
        <w:left w:val="none" w:sz="0" w:space="0" w:color="auto"/>
        <w:bottom w:val="none" w:sz="0" w:space="0" w:color="auto"/>
        <w:right w:val="none" w:sz="0" w:space="0" w:color="auto"/>
      </w:divBdr>
    </w:div>
    <w:div w:id="1322662610">
      <w:bodyDiv w:val="1"/>
      <w:marLeft w:val="0"/>
      <w:marRight w:val="0"/>
      <w:marTop w:val="0"/>
      <w:marBottom w:val="0"/>
      <w:divBdr>
        <w:top w:val="none" w:sz="0" w:space="0" w:color="auto"/>
        <w:left w:val="none" w:sz="0" w:space="0" w:color="auto"/>
        <w:bottom w:val="none" w:sz="0" w:space="0" w:color="auto"/>
        <w:right w:val="none" w:sz="0" w:space="0" w:color="auto"/>
      </w:divBdr>
    </w:div>
    <w:div w:id="1333676270">
      <w:bodyDiv w:val="1"/>
      <w:marLeft w:val="0"/>
      <w:marRight w:val="0"/>
      <w:marTop w:val="0"/>
      <w:marBottom w:val="0"/>
      <w:divBdr>
        <w:top w:val="none" w:sz="0" w:space="0" w:color="auto"/>
        <w:left w:val="none" w:sz="0" w:space="0" w:color="auto"/>
        <w:bottom w:val="none" w:sz="0" w:space="0" w:color="auto"/>
        <w:right w:val="none" w:sz="0" w:space="0" w:color="auto"/>
      </w:divBdr>
    </w:div>
    <w:div w:id="1344741337">
      <w:bodyDiv w:val="1"/>
      <w:marLeft w:val="0"/>
      <w:marRight w:val="0"/>
      <w:marTop w:val="0"/>
      <w:marBottom w:val="0"/>
      <w:divBdr>
        <w:top w:val="none" w:sz="0" w:space="0" w:color="auto"/>
        <w:left w:val="none" w:sz="0" w:space="0" w:color="auto"/>
        <w:bottom w:val="none" w:sz="0" w:space="0" w:color="auto"/>
        <w:right w:val="none" w:sz="0" w:space="0" w:color="auto"/>
      </w:divBdr>
    </w:div>
    <w:div w:id="1358654414">
      <w:bodyDiv w:val="1"/>
      <w:marLeft w:val="0"/>
      <w:marRight w:val="0"/>
      <w:marTop w:val="0"/>
      <w:marBottom w:val="0"/>
      <w:divBdr>
        <w:top w:val="none" w:sz="0" w:space="0" w:color="auto"/>
        <w:left w:val="none" w:sz="0" w:space="0" w:color="auto"/>
        <w:bottom w:val="none" w:sz="0" w:space="0" w:color="auto"/>
        <w:right w:val="none" w:sz="0" w:space="0" w:color="auto"/>
      </w:divBdr>
    </w:div>
    <w:div w:id="1361280828">
      <w:bodyDiv w:val="1"/>
      <w:marLeft w:val="0"/>
      <w:marRight w:val="0"/>
      <w:marTop w:val="0"/>
      <w:marBottom w:val="0"/>
      <w:divBdr>
        <w:top w:val="none" w:sz="0" w:space="0" w:color="auto"/>
        <w:left w:val="none" w:sz="0" w:space="0" w:color="auto"/>
        <w:bottom w:val="none" w:sz="0" w:space="0" w:color="auto"/>
        <w:right w:val="none" w:sz="0" w:space="0" w:color="auto"/>
      </w:divBdr>
    </w:div>
    <w:div w:id="1389264209">
      <w:bodyDiv w:val="1"/>
      <w:marLeft w:val="0"/>
      <w:marRight w:val="0"/>
      <w:marTop w:val="0"/>
      <w:marBottom w:val="0"/>
      <w:divBdr>
        <w:top w:val="none" w:sz="0" w:space="0" w:color="auto"/>
        <w:left w:val="none" w:sz="0" w:space="0" w:color="auto"/>
        <w:bottom w:val="none" w:sz="0" w:space="0" w:color="auto"/>
        <w:right w:val="none" w:sz="0" w:space="0" w:color="auto"/>
      </w:divBdr>
    </w:div>
    <w:div w:id="1426732494">
      <w:bodyDiv w:val="1"/>
      <w:marLeft w:val="0"/>
      <w:marRight w:val="0"/>
      <w:marTop w:val="0"/>
      <w:marBottom w:val="0"/>
      <w:divBdr>
        <w:top w:val="none" w:sz="0" w:space="0" w:color="auto"/>
        <w:left w:val="none" w:sz="0" w:space="0" w:color="auto"/>
        <w:bottom w:val="none" w:sz="0" w:space="0" w:color="auto"/>
        <w:right w:val="none" w:sz="0" w:space="0" w:color="auto"/>
      </w:divBdr>
    </w:div>
    <w:div w:id="1428765587">
      <w:bodyDiv w:val="1"/>
      <w:marLeft w:val="0"/>
      <w:marRight w:val="0"/>
      <w:marTop w:val="0"/>
      <w:marBottom w:val="0"/>
      <w:divBdr>
        <w:top w:val="none" w:sz="0" w:space="0" w:color="auto"/>
        <w:left w:val="none" w:sz="0" w:space="0" w:color="auto"/>
        <w:bottom w:val="none" w:sz="0" w:space="0" w:color="auto"/>
        <w:right w:val="none" w:sz="0" w:space="0" w:color="auto"/>
      </w:divBdr>
    </w:div>
    <w:div w:id="1447505461">
      <w:bodyDiv w:val="1"/>
      <w:marLeft w:val="0"/>
      <w:marRight w:val="0"/>
      <w:marTop w:val="0"/>
      <w:marBottom w:val="0"/>
      <w:divBdr>
        <w:top w:val="none" w:sz="0" w:space="0" w:color="auto"/>
        <w:left w:val="none" w:sz="0" w:space="0" w:color="auto"/>
        <w:bottom w:val="none" w:sz="0" w:space="0" w:color="auto"/>
        <w:right w:val="none" w:sz="0" w:space="0" w:color="auto"/>
      </w:divBdr>
    </w:div>
    <w:div w:id="1468010756">
      <w:bodyDiv w:val="1"/>
      <w:marLeft w:val="0"/>
      <w:marRight w:val="0"/>
      <w:marTop w:val="0"/>
      <w:marBottom w:val="0"/>
      <w:divBdr>
        <w:top w:val="none" w:sz="0" w:space="0" w:color="auto"/>
        <w:left w:val="none" w:sz="0" w:space="0" w:color="auto"/>
        <w:bottom w:val="none" w:sz="0" w:space="0" w:color="auto"/>
        <w:right w:val="none" w:sz="0" w:space="0" w:color="auto"/>
      </w:divBdr>
    </w:div>
    <w:div w:id="1483154426">
      <w:bodyDiv w:val="1"/>
      <w:marLeft w:val="0"/>
      <w:marRight w:val="0"/>
      <w:marTop w:val="0"/>
      <w:marBottom w:val="0"/>
      <w:divBdr>
        <w:top w:val="none" w:sz="0" w:space="0" w:color="auto"/>
        <w:left w:val="none" w:sz="0" w:space="0" w:color="auto"/>
        <w:bottom w:val="none" w:sz="0" w:space="0" w:color="auto"/>
        <w:right w:val="none" w:sz="0" w:space="0" w:color="auto"/>
      </w:divBdr>
    </w:div>
    <w:div w:id="1490250622">
      <w:bodyDiv w:val="1"/>
      <w:marLeft w:val="0"/>
      <w:marRight w:val="0"/>
      <w:marTop w:val="0"/>
      <w:marBottom w:val="0"/>
      <w:divBdr>
        <w:top w:val="none" w:sz="0" w:space="0" w:color="auto"/>
        <w:left w:val="none" w:sz="0" w:space="0" w:color="auto"/>
        <w:bottom w:val="none" w:sz="0" w:space="0" w:color="auto"/>
        <w:right w:val="none" w:sz="0" w:space="0" w:color="auto"/>
      </w:divBdr>
    </w:div>
    <w:div w:id="1499152692">
      <w:bodyDiv w:val="1"/>
      <w:marLeft w:val="0"/>
      <w:marRight w:val="0"/>
      <w:marTop w:val="0"/>
      <w:marBottom w:val="0"/>
      <w:divBdr>
        <w:top w:val="none" w:sz="0" w:space="0" w:color="auto"/>
        <w:left w:val="none" w:sz="0" w:space="0" w:color="auto"/>
        <w:bottom w:val="none" w:sz="0" w:space="0" w:color="auto"/>
        <w:right w:val="none" w:sz="0" w:space="0" w:color="auto"/>
      </w:divBdr>
    </w:div>
    <w:div w:id="1509055840">
      <w:bodyDiv w:val="1"/>
      <w:marLeft w:val="0"/>
      <w:marRight w:val="0"/>
      <w:marTop w:val="0"/>
      <w:marBottom w:val="0"/>
      <w:divBdr>
        <w:top w:val="none" w:sz="0" w:space="0" w:color="auto"/>
        <w:left w:val="none" w:sz="0" w:space="0" w:color="auto"/>
        <w:bottom w:val="none" w:sz="0" w:space="0" w:color="auto"/>
        <w:right w:val="none" w:sz="0" w:space="0" w:color="auto"/>
      </w:divBdr>
    </w:div>
    <w:div w:id="1511485661">
      <w:bodyDiv w:val="1"/>
      <w:marLeft w:val="0"/>
      <w:marRight w:val="0"/>
      <w:marTop w:val="0"/>
      <w:marBottom w:val="0"/>
      <w:divBdr>
        <w:top w:val="none" w:sz="0" w:space="0" w:color="auto"/>
        <w:left w:val="none" w:sz="0" w:space="0" w:color="auto"/>
        <w:bottom w:val="none" w:sz="0" w:space="0" w:color="auto"/>
        <w:right w:val="none" w:sz="0" w:space="0" w:color="auto"/>
      </w:divBdr>
    </w:div>
    <w:div w:id="1517310731">
      <w:bodyDiv w:val="1"/>
      <w:marLeft w:val="0"/>
      <w:marRight w:val="0"/>
      <w:marTop w:val="0"/>
      <w:marBottom w:val="0"/>
      <w:divBdr>
        <w:top w:val="none" w:sz="0" w:space="0" w:color="auto"/>
        <w:left w:val="none" w:sz="0" w:space="0" w:color="auto"/>
        <w:bottom w:val="none" w:sz="0" w:space="0" w:color="auto"/>
        <w:right w:val="none" w:sz="0" w:space="0" w:color="auto"/>
      </w:divBdr>
    </w:div>
    <w:div w:id="1526678142">
      <w:bodyDiv w:val="1"/>
      <w:marLeft w:val="0"/>
      <w:marRight w:val="0"/>
      <w:marTop w:val="0"/>
      <w:marBottom w:val="0"/>
      <w:divBdr>
        <w:top w:val="none" w:sz="0" w:space="0" w:color="auto"/>
        <w:left w:val="none" w:sz="0" w:space="0" w:color="auto"/>
        <w:bottom w:val="none" w:sz="0" w:space="0" w:color="auto"/>
        <w:right w:val="none" w:sz="0" w:space="0" w:color="auto"/>
      </w:divBdr>
    </w:div>
    <w:div w:id="1528326803">
      <w:bodyDiv w:val="1"/>
      <w:marLeft w:val="0"/>
      <w:marRight w:val="0"/>
      <w:marTop w:val="0"/>
      <w:marBottom w:val="0"/>
      <w:divBdr>
        <w:top w:val="none" w:sz="0" w:space="0" w:color="auto"/>
        <w:left w:val="none" w:sz="0" w:space="0" w:color="auto"/>
        <w:bottom w:val="none" w:sz="0" w:space="0" w:color="auto"/>
        <w:right w:val="none" w:sz="0" w:space="0" w:color="auto"/>
      </w:divBdr>
    </w:div>
    <w:div w:id="1532841986">
      <w:bodyDiv w:val="1"/>
      <w:marLeft w:val="0"/>
      <w:marRight w:val="0"/>
      <w:marTop w:val="0"/>
      <w:marBottom w:val="0"/>
      <w:divBdr>
        <w:top w:val="none" w:sz="0" w:space="0" w:color="auto"/>
        <w:left w:val="none" w:sz="0" w:space="0" w:color="auto"/>
        <w:bottom w:val="none" w:sz="0" w:space="0" w:color="auto"/>
        <w:right w:val="none" w:sz="0" w:space="0" w:color="auto"/>
      </w:divBdr>
    </w:div>
    <w:div w:id="1533154083">
      <w:bodyDiv w:val="1"/>
      <w:marLeft w:val="0"/>
      <w:marRight w:val="0"/>
      <w:marTop w:val="0"/>
      <w:marBottom w:val="0"/>
      <w:divBdr>
        <w:top w:val="none" w:sz="0" w:space="0" w:color="auto"/>
        <w:left w:val="none" w:sz="0" w:space="0" w:color="auto"/>
        <w:bottom w:val="none" w:sz="0" w:space="0" w:color="auto"/>
        <w:right w:val="none" w:sz="0" w:space="0" w:color="auto"/>
      </w:divBdr>
    </w:div>
    <w:div w:id="1547060130">
      <w:bodyDiv w:val="1"/>
      <w:marLeft w:val="0"/>
      <w:marRight w:val="0"/>
      <w:marTop w:val="0"/>
      <w:marBottom w:val="0"/>
      <w:divBdr>
        <w:top w:val="none" w:sz="0" w:space="0" w:color="auto"/>
        <w:left w:val="none" w:sz="0" w:space="0" w:color="auto"/>
        <w:bottom w:val="none" w:sz="0" w:space="0" w:color="auto"/>
        <w:right w:val="none" w:sz="0" w:space="0" w:color="auto"/>
      </w:divBdr>
    </w:div>
    <w:div w:id="1553496691">
      <w:bodyDiv w:val="1"/>
      <w:marLeft w:val="0"/>
      <w:marRight w:val="0"/>
      <w:marTop w:val="0"/>
      <w:marBottom w:val="0"/>
      <w:divBdr>
        <w:top w:val="none" w:sz="0" w:space="0" w:color="auto"/>
        <w:left w:val="none" w:sz="0" w:space="0" w:color="auto"/>
        <w:bottom w:val="none" w:sz="0" w:space="0" w:color="auto"/>
        <w:right w:val="none" w:sz="0" w:space="0" w:color="auto"/>
      </w:divBdr>
    </w:div>
    <w:div w:id="1557741670">
      <w:bodyDiv w:val="1"/>
      <w:marLeft w:val="0"/>
      <w:marRight w:val="0"/>
      <w:marTop w:val="0"/>
      <w:marBottom w:val="0"/>
      <w:divBdr>
        <w:top w:val="none" w:sz="0" w:space="0" w:color="auto"/>
        <w:left w:val="none" w:sz="0" w:space="0" w:color="auto"/>
        <w:bottom w:val="none" w:sz="0" w:space="0" w:color="auto"/>
        <w:right w:val="none" w:sz="0" w:space="0" w:color="auto"/>
      </w:divBdr>
    </w:div>
    <w:div w:id="1560818752">
      <w:bodyDiv w:val="1"/>
      <w:marLeft w:val="0"/>
      <w:marRight w:val="0"/>
      <w:marTop w:val="0"/>
      <w:marBottom w:val="0"/>
      <w:divBdr>
        <w:top w:val="none" w:sz="0" w:space="0" w:color="auto"/>
        <w:left w:val="none" w:sz="0" w:space="0" w:color="auto"/>
        <w:bottom w:val="none" w:sz="0" w:space="0" w:color="auto"/>
        <w:right w:val="none" w:sz="0" w:space="0" w:color="auto"/>
      </w:divBdr>
    </w:div>
    <w:div w:id="1567451520">
      <w:bodyDiv w:val="1"/>
      <w:marLeft w:val="0"/>
      <w:marRight w:val="0"/>
      <w:marTop w:val="0"/>
      <w:marBottom w:val="0"/>
      <w:divBdr>
        <w:top w:val="none" w:sz="0" w:space="0" w:color="auto"/>
        <w:left w:val="none" w:sz="0" w:space="0" w:color="auto"/>
        <w:bottom w:val="none" w:sz="0" w:space="0" w:color="auto"/>
        <w:right w:val="none" w:sz="0" w:space="0" w:color="auto"/>
      </w:divBdr>
    </w:div>
    <w:div w:id="1567763684">
      <w:bodyDiv w:val="1"/>
      <w:marLeft w:val="0"/>
      <w:marRight w:val="0"/>
      <w:marTop w:val="0"/>
      <w:marBottom w:val="0"/>
      <w:divBdr>
        <w:top w:val="none" w:sz="0" w:space="0" w:color="auto"/>
        <w:left w:val="none" w:sz="0" w:space="0" w:color="auto"/>
        <w:bottom w:val="none" w:sz="0" w:space="0" w:color="auto"/>
        <w:right w:val="none" w:sz="0" w:space="0" w:color="auto"/>
      </w:divBdr>
    </w:div>
    <w:div w:id="1574503857">
      <w:bodyDiv w:val="1"/>
      <w:marLeft w:val="0"/>
      <w:marRight w:val="0"/>
      <w:marTop w:val="0"/>
      <w:marBottom w:val="0"/>
      <w:divBdr>
        <w:top w:val="none" w:sz="0" w:space="0" w:color="auto"/>
        <w:left w:val="none" w:sz="0" w:space="0" w:color="auto"/>
        <w:bottom w:val="none" w:sz="0" w:space="0" w:color="auto"/>
        <w:right w:val="none" w:sz="0" w:space="0" w:color="auto"/>
      </w:divBdr>
    </w:div>
    <w:div w:id="1577007199">
      <w:bodyDiv w:val="1"/>
      <w:marLeft w:val="0"/>
      <w:marRight w:val="0"/>
      <w:marTop w:val="0"/>
      <w:marBottom w:val="0"/>
      <w:divBdr>
        <w:top w:val="none" w:sz="0" w:space="0" w:color="auto"/>
        <w:left w:val="none" w:sz="0" w:space="0" w:color="auto"/>
        <w:bottom w:val="none" w:sz="0" w:space="0" w:color="auto"/>
        <w:right w:val="none" w:sz="0" w:space="0" w:color="auto"/>
      </w:divBdr>
    </w:div>
    <w:div w:id="1584990451">
      <w:bodyDiv w:val="1"/>
      <w:marLeft w:val="0"/>
      <w:marRight w:val="0"/>
      <w:marTop w:val="0"/>
      <w:marBottom w:val="0"/>
      <w:divBdr>
        <w:top w:val="none" w:sz="0" w:space="0" w:color="auto"/>
        <w:left w:val="none" w:sz="0" w:space="0" w:color="auto"/>
        <w:bottom w:val="none" w:sz="0" w:space="0" w:color="auto"/>
        <w:right w:val="none" w:sz="0" w:space="0" w:color="auto"/>
      </w:divBdr>
    </w:div>
    <w:div w:id="1605378582">
      <w:bodyDiv w:val="1"/>
      <w:marLeft w:val="0"/>
      <w:marRight w:val="0"/>
      <w:marTop w:val="0"/>
      <w:marBottom w:val="0"/>
      <w:divBdr>
        <w:top w:val="none" w:sz="0" w:space="0" w:color="auto"/>
        <w:left w:val="none" w:sz="0" w:space="0" w:color="auto"/>
        <w:bottom w:val="none" w:sz="0" w:space="0" w:color="auto"/>
        <w:right w:val="none" w:sz="0" w:space="0" w:color="auto"/>
      </w:divBdr>
    </w:div>
    <w:div w:id="1617828670">
      <w:bodyDiv w:val="1"/>
      <w:marLeft w:val="0"/>
      <w:marRight w:val="0"/>
      <w:marTop w:val="0"/>
      <w:marBottom w:val="0"/>
      <w:divBdr>
        <w:top w:val="none" w:sz="0" w:space="0" w:color="auto"/>
        <w:left w:val="none" w:sz="0" w:space="0" w:color="auto"/>
        <w:bottom w:val="none" w:sz="0" w:space="0" w:color="auto"/>
        <w:right w:val="none" w:sz="0" w:space="0" w:color="auto"/>
      </w:divBdr>
    </w:div>
    <w:div w:id="1618757603">
      <w:bodyDiv w:val="1"/>
      <w:marLeft w:val="0"/>
      <w:marRight w:val="0"/>
      <w:marTop w:val="0"/>
      <w:marBottom w:val="0"/>
      <w:divBdr>
        <w:top w:val="none" w:sz="0" w:space="0" w:color="auto"/>
        <w:left w:val="none" w:sz="0" w:space="0" w:color="auto"/>
        <w:bottom w:val="none" w:sz="0" w:space="0" w:color="auto"/>
        <w:right w:val="none" w:sz="0" w:space="0" w:color="auto"/>
      </w:divBdr>
    </w:div>
    <w:div w:id="1633554078">
      <w:bodyDiv w:val="1"/>
      <w:marLeft w:val="0"/>
      <w:marRight w:val="0"/>
      <w:marTop w:val="0"/>
      <w:marBottom w:val="0"/>
      <w:divBdr>
        <w:top w:val="none" w:sz="0" w:space="0" w:color="auto"/>
        <w:left w:val="none" w:sz="0" w:space="0" w:color="auto"/>
        <w:bottom w:val="none" w:sz="0" w:space="0" w:color="auto"/>
        <w:right w:val="none" w:sz="0" w:space="0" w:color="auto"/>
      </w:divBdr>
    </w:div>
    <w:div w:id="1643727364">
      <w:bodyDiv w:val="1"/>
      <w:marLeft w:val="0"/>
      <w:marRight w:val="0"/>
      <w:marTop w:val="0"/>
      <w:marBottom w:val="0"/>
      <w:divBdr>
        <w:top w:val="none" w:sz="0" w:space="0" w:color="auto"/>
        <w:left w:val="none" w:sz="0" w:space="0" w:color="auto"/>
        <w:bottom w:val="none" w:sz="0" w:space="0" w:color="auto"/>
        <w:right w:val="none" w:sz="0" w:space="0" w:color="auto"/>
      </w:divBdr>
    </w:div>
    <w:div w:id="1647667216">
      <w:bodyDiv w:val="1"/>
      <w:marLeft w:val="0"/>
      <w:marRight w:val="0"/>
      <w:marTop w:val="0"/>
      <w:marBottom w:val="0"/>
      <w:divBdr>
        <w:top w:val="none" w:sz="0" w:space="0" w:color="auto"/>
        <w:left w:val="none" w:sz="0" w:space="0" w:color="auto"/>
        <w:bottom w:val="none" w:sz="0" w:space="0" w:color="auto"/>
        <w:right w:val="none" w:sz="0" w:space="0" w:color="auto"/>
      </w:divBdr>
    </w:div>
    <w:div w:id="1650666036">
      <w:bodyDiv w:val="1"/>
      <w:marLeft w:val="0"/>
      <w:marRight w:val="0"/>
      <w:marTop w:val="0"/>
      <w:marBottom w:val="0"/>
      <w:divBdr>
        <w:top w:val="none" w:sz="0" w:space="0" w:color="auto"/>
        <w:left w:val="none" w:sz="0" w:space="0" w:color="auto"/>
        <w:bottom w:val="none" w:sz="0" w:space="0" w:color="auto"/>
        <w:right w:val="none" w:sz="0" w:space="0" w:color="auto"/>
      </w:divBdr>
    </w:div>
    <w:div w:id="1668628561">
      <w:bodyDiv w:val="1"/>
      <w:marLeft w:val="0"/>
      <w:marRight w:val="0"/>
      <w:marTop w:val="0"/>
      <w:marBottom w:val="0"/>
      <w:divBdr>
        <w:top w:val="none" w:sz="0" w:space="0" w:color="auto"/>
        <w:left w:val="none" w:sz="0" w:space="0" w:color="auto"/>
        <w:bottom w:val="none" w:sz="0" w:space="0" w:color="auto"/>
        <w:right w:val="none" w:sz="0" w:space="0" w:color="auto"/>
      </w:divBdr>
    </w:div>
    <w:div w:id="1668630946">
      <w:bodyDiv w:val="1"/>
      <w:marLeft w:val="0"/>
      <w:marRight w:val="0"/>
      <w:marTop w:val="0"/>
      <w:marBottom w:val="0"/>
      <w:divBdr>
        <w:top w:val="none" w:sz="0" w:space="0" w:color="auto"/>
        <w:left w:val="none" w:sz="0" w:space="0" w:color="auto"/>
        <w:bottom w:val="none" w:sz="0" w:space="0" w:color="auto"/>
        <w:right w:val="none" w:sz="0" w:space="0" w:color="auto"/>
      </w:divBdr>
    </w:div>
    <w:div w:id="1709912823">
      <w:bodyDiv w:val="1"/>
      <w:marLeft w:val="0"/>
      <w:marRight w:val="0"/>
      <w:marTop w:val="0"/>
      <w:marBottom w:val="0"/>
      <w:divBdr>
        <w:top w:val="none" w:sz="0" w:space="0" w:color="auto"/>
        <w:left w:val="none" w:sz="0" w:space="0" w:color="auto"/>
        <w:bottom w:val="none" w:sz="0" w:space="0" w:color="auto"/>
        <w:right w:val="none" w:sz="0" w:space="0" w:color="auto"/>
      </w:divBdr>
    </w:div>
    <w:div w:id="1721633331">
      <w:bodyDiv w:val="1"/>
      <w:marLeft w:val="0"/>
      <w:marRight w:val="0"/>
      <w:marTop w:val="0"/>
      <w:marBottom w:val="0"/>
      <w:divBdr>
        <w:top w:val="none" w:sz="0" w:space="0" w:color="auto"/>
        <w:left w:val="none" w:sz="0" w:space="0" w:color="auto"/>
        <w:bottom w:val="none" w:sz="0" w:space="0" w:color="auto"/>
        <w:right w:val="none" w:sz="0" w:space="0" w:color="auto"/>
      </w:divBdr>
    </w:div>
    <w:div w:id="1732073825">
      <w:bodyDiv w:val="1"/>
      <w:marLeft w:val="0"/>
      <w:marRight w:val="0"/>
      <w:marTop w:val="0"/>
      <w:marBottom w:val="0"/>
      <w:divBdr>
        <w:top w:val="none" w:sz="0" w:space="0" w:color="auto"/>
        <w:left w:val="none" w:sz="0" w:space="0" w:color="auto"/>
        <w:bottom w:val="none" w:sz="0" w:space="0" w:color="auto"/>
        <w:right w:val="none" w:sz="0" w:space="0" w:color="auto"/>
      </w:divBdr>
    </w:div>
    <w:div w:id="1756392868">
      <w:bodyDiv w:val="1"/>
      <w:marLeft w:val="0"/>
      <w:marRight w:val="0"/>
      <w:marTop w:val="0"/>
      <w:marBottom w:val="0"/>
      <w:divBdr>
        <w:top w:val="none" w:sz="0" w:space="0" w:color="auto"/>
        <w:left w:val="none" w:sz="0" w:space="0" w:color="auto"/>
        <w:bottom w:val="none" w:sz="0" w:space="0" w:color="auto"/>
        <w:right w:val="none" w:sz="0" w:space="0" w:color="auto"/>
      </w:divBdr>
    </w:div>
    <w:div w:id="1759131570">
      <w:bodyDiv w:val="1"/>
      <w:marLeft w:val="0"/>
      <w:marRight w:val="0"/>
      <w:marTop w:val="0"/>
      <w:marBottom w:val="0"/>
      <w:divBdr>
        <w:top w:val="none" w:sz="0" w:space="0" w:color="auto"/>
        <w:left w:val="none" w:sz="0" w:space="0" w:color="auto"/>
        <w:bottom w:val="none" w:sz="0" w:space="0" w:color="auto"/>
        <w:right w:val="none" w:sz="0" w:space="0" w:color="auto"/>
      </w:divBdr>
    </w:div>
    <w:div w:id="1850637088">
      <w:bodyDiv w:val="1"/>
      <w:marLeft w:val="0"/>
      <w:marRight w:val="0"/>
      <w:marTop w:val="0"/>
      <w:marBottom w:val="0"/>
      <w:divBdr>
        <w:top w:val="none" w:sz="0" w:space="0" w:color="auto"/>
        <w:left w:val="none" w:sz="0" w:space="0" w:color="auto"/>
        <w:bottom w:val="none" w:sz="0" w:space="0" w:color="auto"/>
        <w:right w:val="none" w:sz="0" w:space="0" w:color="auto"/>
      </w:divBdr>
    </w:div>
    <w:div w:id="1858544358">
      <w:bodyDiv w:val="1"/>
      <w:marLeft w:val="0"/>
      <w:marRight w:val="0"/>
      <w:marTop w:val="0"/>
      <w:marBottom w:val="0"/>
      <w:divBdr>
        <w:top w:val="none" w:sz="0" w:space="0" w:color="auto"/>
        <w:left w:val="none" w:sz="0" w:space="0" w:color="auto"/>
        <w:bottom w:val="none" w:sz="0" w:space="0" w:color="auto"/>
        <w:right w:val="none" w:sz="0" w:space="0" w:color="auto"/>
      </w:divBdr>
    </w:div>
    <w:div w:id="1864174780">
      <w:bodyDiv w:val="1"/>
      <w:marLeft w:val="0"/>
      <w:marRight w:val="0"/>
      <w:marTop w:val="0"/>
      <w:marBottom w:val="0"/>
      <w:divBdr>
        <w:top w:val="none" w:sz="0" w:space="0" w:color="auto"/>
        <w:left w:val="none" w:sz="0" w:space="0" w:color="auto"/>
        <w:bottom w:val="none" w:sz="0" w:space="0" w:color="auto"/>
        <w:right w:val="none" w:sz="0" w:space="0" w:color="auto"/>
      </w:divBdr>
    </w:div>
    <w:div w:id="1873763340">
      <w:bodyDiv w:val="1"/>
      <w:marLeft w:val="0"/>
      <w:marRight w:val="0"/>
      <w:marTop w:val="0"/>
      <w:marBottom w:val="0"/>
      <w:divBdr>
        <w:top w:val="none" w:sz="0" w:space="0" w:color="auto"/>
        <w:left w:val="none" w:sz="0" w:space="0" w:color="auto"/>
        <w:bottom w:val="none" w:sz="0" w:space="0" w:color="auto"/>
        <w:right w:val="none" w:sz="0" w:space="0" w:color="auto"/>
      </w:divBdr>
    </w:div>
    <w:div w:id="1916040274">
      <w:bodyDiv w:val="1"/>
      <w:marLeft w:val="0"/>
      <w:marRight w:val="0"/>
      <w:marTop w:val="0"/>
      <w:marBottom w:val="0"/>
      <w:divBdr>
        <w:top w:val="none" w:sz="0" w:space="0" w:color="auto"/>
        <w:left w:val="none" w:sz="0" w:space="0" w:color="auto"/>
        <w:bottom w:val="none" w:sz="0" w:space="0" w:color="auto"/>
        <w:right w:val="none" w:sz="0" w:space="0" w:color="auto"/>
      </w:divBdr>
    </w:div>
    <w:div w:id="1924215870">
      <w:bodyDiv w:val="1"/>
      <w:marLeft w:val="0"/>
      <w:marRight w:val="0"/>
      <w:marTop w:val="0"/>
      <w:marBottom w:val="0"/>
      <w:divBdr>
        <w:top w:val="none" w:sz="0" w:space="0" w:color="auto"/>
        <w:left w:val="none" w:sz="0" w:space="0" w:color="auto"/>
        <w:bottom w:val="none" w:sz="0" w:space="0" w:color="auto"/>
        <w:right w:val="none" w:sz="0" w:space="0" w:color="auto"/>
      </w:divBdr>
    </w:div>
    <w:div w:id="1938521062">
      <w:bodyDiv w:val="1"/>
      <w:marLeft w:val="0"/>
      <w:marRight w:val="0"/>
      <w:marTop w:val="0"/>
      <w:marBottom w:val="0"/>
      <w:divBdr>
        <w:top w:val="none" w:sz="0" w:space="0" w:color="auto"/>
        <w:left w:val="none" w:sz="0" w:space="0" w:color="auto"/>
        <w:bottom w:val="none" w:sz="0" w:space="0" w:color="auto"/>
        <w:right w:val="none" w:sz="0" w:space="0" w:color="auto"/>
      </w:divBdr>
    </w:div>
    <w:div w:id="1961106835">
      <w:bodyDiv w:val="1"/>
      <w:marLeft w:val="0"/>
      <w:marRight w:val="0"/>
      <w:marTop w:val="0"/>
      <w:marBottom w:val="0"/>
      <w:divBdr>
        <w:top w:val="none" w:sz="0" w:space="0" w:color="auto"/>
        <w:left w:val="none" w:sz="0" w:space="0" w:color="auto"/>
        <w:bottom w:val="none" w:sz="0" w:space="0" w:color="auto"/>
        <w:right w:val="none" w:sz="0" w:space="0" w:color="auto"/>
      </w:divBdr>
    </w:div>
    <w:div w:id="1966495705">
      <w:bodyDiv w:val="1"/>
      <w:marLeft w:val="0"/>
      <w:marRight w:val="0"/>
      <w:marTop w:val="0"/>
      <w:marBottom w:val="0"/>
      <w:divBdr>
        <w:top w:val="none" w:sz="0" w:space="0" w:color="auto"/>
        <w:left w:val="none" w:sz="0" w:space="0" w:color="auto"/>
        <w:bottom w:val="none" w:sz="0" w:space="0" w:color="auto"/>
        <w:right w:val="none" w:sz="0" w:space="0" w:color="auto"/>
      </w:divBdr>
    </w:div>
    <w:div w:id="1985039768">
      <w:bodyDiv w:val="1"/>
      <w:marLeft w:val="0"/>
      <w:marRight w:val="0"/>
      <w:marTop w:val="0"/>
      <w:marBottom w:val="0"/>
      <w:divBdr>
        <w:top w:val="none" w:sz="0" w:space="0" w:color="auto"/>
        <w:left w:val="none" w:sz="0" w:space="0" w:color="auto"/>
        <w:bottom w:val="none" w:sz="0" w:space="0" w:color="auto"/>
        <w:right w:val="none" w:sz="0" w:space="0" w:color="auto"/>
      </w:divBdr>
    </w:div>
    <w:div w:id="1987081499">
      <w:bodyDiv w:val="1"/>
      <w:marLeft w:val="0"/>
      <w:marRight w:val="0"/>
      <w:marTop w:val="0"/>
      <w:marBottom w:val="0"/>
      <w:divBdr>
        <w:top w:val="none" w:sz="0" w:space="0" w:color="auto"/>
        <w:left w:val="none" w:sz="0" w:space="0" w:color="auto"/>
        <w:bottom w:val="none" w:sz="0" w:space="0" w:color="auto"/>
        <w:right w:val="none" w:sz="0" w:space="0" w:color="auto"/>
      </w:divBdr>
    </w:div>
    <w:div w:id="2028016367">
      <w:bodyDiv w:val="1"/>
      <w:marLeft w:val="0"/>
      <w:marRight w:val="0"/>
      <w:marTop w:val="0"/>
      <w:marBottom w:val="0"/>
      <w:divBdr>
        <w:top w:val="none" w:sz="0" w:space="0" w:color="auto"/>
        <w:left w:val="none" w:sz="0" w:space="0" w:color="auto"/>
        <w:bottom w:val="none" w:sz="0" w:space="0" w:color="auto"/>
        <w:right w:val="none" w:sz="0" w:space="0" w:color="auto"/>
      </w:divBdr>
    </w:div>
    <w:div w:id="2032534033">
      <w:bodyDiv w:val="1"/>
      <w:marLeft w:val="0"/>
      <w:marRight w:val="0"/>
      <w:marTop w:val="0"/>
      <w:marBottom w:val="0"/>
      <w:divBdr>
        <w:top w:val="none" w:sz="0" w:space="0" w:color="auto"/>
        <w:left w:val="none" w:sz="0" w:space="0" w:color="auto"/>
        <w:bottom w:val="none" w:sz="0" w:space="0" w:color="auto"/>
        <w:right w:val="none" w:sz="0" w:space="0" w:color="auto"/>
      </w:divBdr>
    </w:div>
    <w:div w:id="2052073866">
      <w:bodyDiv w:val="1"/>
      <w:marLeft w:val="0"/>
      <w:marRight w:val="0"/>
      <w:marTop w:val="0"/>
      <w:marBottom w:val="0"/>
      <w:divBdr>
        <w:top w:val="none" w:sz="0" w:space="0" w:color="auto"/>
        <w:left w:val="none" w:sz="0" w:space="0" w:color="auto"/>
        <w:bottom w:val="none" w:sz="0" w:space="0" w:color="auto"/>
        <w:right w:val="none" w:sz="0" w:space="0" w:color="auto"/>
      </w:divBdr>
    </w:div>
    <w:div w:id="2082865437">
      <w:bodyDiv w:val="1"/>
      <w:marLeft w:val="0"/>
      <w:marRight w:val="0"/>
      <w:marTop w:val="0"/>
      <w:marBottom w:val="0"/>
      <w:divBdr>
        <w:top w:val="none" w:sz="0" w:space="0" w:color="auto"/>
        <w:left w:val="none" w:sz="0" w:space="0" w:color="auto"/>
        <w:bottom w:val="none" w:sz="0" w:space="0" w:color="auto"/>
        <w:right w:val="none" w:sz="0" w:space="0" w:color="auto"/>
      </w:divBdr>
    </w:div>
    <w:div w:id="2103256811">
      <w:bodyDiv w:val="1"/>
      <w:marLeft w:val="0"/>
      <w:marRight w:val="0"/>
      <w:marTop w:val="0"/>
      <w:marBottom w:val="0"/>
      <w:divBdr>
        <w:top w:val="none" w:sz="0" w:space="0" w:color="auto"/>
        <w:left w:val="none" w:sz="0" w:space="0" w:color="auto"/>
        <w:bottom w:val="none" w:sz="0" w:space="0" w:color="auto"/>
        <w:right w:val="none" w:sz="0" w:space="0" w:color="auto"/>
      </w:divBdr>
    </w:div>
    <w:div w:id="2110545522">
      <w:bodyDiv w:val="1"/>
      <w:marLeft w:val="0"/>
      <w:marRight w:val="0"/>
      <w:marTop w:val="0"/>
      <w:marBottom w:val="0"/>
      <w:divBdr>
        <w:top w:val="none" w:sz="0" w:space="0" w:color="auto"/>
        <w:left w:val="none" w:sz="0" w:space="0" w:color="auto"/>
        <w:bottom w:val="none" w:sz="0" w:space="0" w:color="auto"/>
        <w:right w:val="none" w:sz="0" w:space="0" w:color="auto"/>
      </w:divBdr>
    </w:div>
    <w:div w:id="2121756374">
      <w:bodyDiv w:val="1"/>
      <w:marLeft w:val="0"/>
      <w:marRight w:val="0"/>
      <w:marTop w:val="0"/>
      <w:marBottom w:val="0"/>
      <w:divBdr>
        <w:top w:val="none" w:sz="0" w:space="0" w:color="auto"/>
        <w:left w:val="none" w:sz="0" w:space="0" w:color="auto"/>
        <w:bottom w:val="none" w:sz="0" w:space="0" w:color="auto"/>
        <w:right w:val="none" w:sz="0" w:space="0" w:color="auto"/>
      </w:divBdr>
    </w:div>
    <w:div w:id="2124886396">
      <w:bodyDiv w:val="1"/>
      <w:marLeft w:val="0"/>
      <w:marRight w:val="0"/>
      <w:marTop w:val="0"/>
      <w:marBottom w:val="0"/>
      <w:divBdr>
        <w:top w:val="none" w:sz="0" w:space="0" w:color="auto"/>
        <w:left w:val="none" w:sz="0" w:space="0" w:color="auto"/>
        <w:bottom w:val="none" w:sz="0" w:space="0" w:color="auto"/>
        <w:right w:val="none" w:sz="0" w:space="0" w:color="auto"/>
      </w:divBdr>
    </w:div>
    <w:div w:id="2127651542">
      <w:bodyDiv w:val="1"/>
      <w:marLeft w:val="0"/>
      <w:marRight w:val="0"/>
      <w:marTop w:val="0"/>
      <w:marBottom w:val="0"/>
      <w:divBdr>
        <w:top w:val="none" w:sz="0" w:space="0" w:color="auto"/>
        <w:left w:val="none" w:sz="0" w:space="0" w:color="auto"/>
        <w:bottom w:val="none" w:sz="0" w:space="0" w:color="auto"/>
        <w:right w:val="none" w:sz="0" w:space="0" w:color="auto"/>
      </w:divBdr>
    </w:div>
    <w:div w:id="2130928760">
      <w:bodyDiv w:val="1"/>
      <w:marLeft w:val="0"/>
      <w:marRight w:val="0"/>
      <w:marTop w:val="0"/>
      <w:marBottom w:val="0"/>
      <w:divBdr>
        <w:top w:val="none" w:sz="0" w:space="0" w:color="auto"/>
        <w:left w:val="none" w:sz="0" w:space="0" w:color="auto"/>
        <w:bottom w:val="none" w:sz="0" w:space="0" w:color="auto"/>
        <w:right w:val="none" w:sz="0" w:space="0" w:color="auto"/>
      </w:divBdr>
    </w:div>
    <w:div w:id="2132478778">
      <w:bodyDiv w:val="1"/>
      <w:marLeft w:val="0"/>
      <w:marRight w:val="0"/>
      <w:marTop w:val="0"/>
      <w:marBottom w:val="0"/>
      <w:divBdr>
        <w:top w:val="none" w:sz="0" w:space="0" w:color="auto"/>
        <w:left w:val="none" w:sz="0" w:space="0" w:color="auto"/>
        <w:bottom w:val="none" w:sz="0" w:space="0" w:color="auto"/>
        <w:right w:val="none" w:sz="0" w:space="0" w:color="auto"/>
      </w:divBdr>
    </w:div>
    <w:div w:id="214672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Astbury, Coral</dc:creator>
  <cp:keywords/>
  <dc:description/>
  <cp:lastModifiedBy>Clare Gornall</cp:lastModifiedBy>
  <cp:revision>8</cp:revision>
  <dcterms:created xsi:type="dcterms:W3CDTF">2022-11-14T15:46:00Z</dcterms:created>
  <dcterms:modified xsi:type="dcterms:W3CDTF">2022-11-14T16:00:00Z</dcterms:modified>
</cp:coreProperties>
</file>