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FC41CC" w14:paraId="37EC97BD" w14:textId="77777777" w:rsidTr="00BF1CCE">
        <w:trPr>
          <w:cantSplit/>
        </w:trPr>
        <w:tc>
          <w:tcPr>
            <w:tcW w:w="2835" w:type="dxa"/>
            <w:shd w:val="clear" w:color="auto" w:fill="BFBFBF"/>
            <w:vAlign w:val="center"/>
          </w:tcPr>
          <w:p w14:paraId="37EC97BA" w14:textId="77777777" w:rsidR="00284E95" w:rsidRPr="00D4431F" w:rsidRDefault="008B07A5"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37EC97BB" w14:textId="77777777" w:rsidR="00284E95" w:rsidRDefault="008B07A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7EC97BC" w14:textId="77777777" w:rsidR="00284E95" w:rsidRPr="00D4431F" w:rsidRDefault="008B07A5" w:rsidP="00BF1CCE">
            <w:pPr>
              <w:spacing w:line="240" w:lineRule="auto"/>
              <w:jc w:val="center"/>
              <w:rPr>
                <w:rFonts w:cstheme="minorHAnsi"/>
                <w:b/>
                <w:bCs/>
              </w:rPr>
            </w:pPr>
            <w:r>
              <w:rPr>
                <w:rFonts w:cstheme="minorHAnsi"/>
                <w:b/>
                <w:bCs/>
              </w:rPr>
              <w:t>Date</w:t>
            </w:r>
          </w:p>
        </w:tc>
      </w:tr>
      <w:tr w:rsidR="00FC41CC" w14:paraId="37EC97C5" w14:textId="77777777" w:rsidTr="00BF1CCE">
        <w:trPr>
          <w:cantSplit/>
          <w:trHeight w:val="942"/>
        </w:trPr>
        <w:tc>
          <w:tcPr>
            <w:tcW w:w="2835" w:type="dxa"/>
            <w:vAlign w:val="center"/>
          </w:tcPr>
          <w:p w14:paraId="37EC97BE" w14:textId="77777777" w:rsidR="00284E95" w:rsidRPr="00ED4FF1" w:rsidRDefault="008B07A5" w:rsidP="00BF1CCE">
            <w:pPr>
              <w:spacing w:after="0"/>
              <w:jc w:val="center"/>
            </w:pPr>
            <w:r>
              <w:fldChar w:fldCharType="begin"/>
            </w:r>
            <w:r>
              <w:instrText xml:space="preserve"> DOCPROPERTY  LeadDirector  \* MERGEFORMAT </w:instrText>
            </w:r>
            <w:r>
              <w:fldChar w:fldCharType="separate"/>
            </w:r>
            <w:r w:rsidRPr="00ED4FF1">
              <w:t>Director of Commercial</w:t>
            </w:r>
          </w:p>
          <w:p w14:paraId="37EC97C0" w14:textId="61AD0341" w:rsidR="00284E95" w:rsidRPr="00ED4FF1" w:rsidRDefault="008B07A5" w:rsidP="00BF1CCE">
            <w:pPr>
              <w:spacing w:after="0"/>
              <w:jc w:val="center"/>
            </w:pPr>
            <w:r>
              <w:fldChar w:fldCharType="end"/>
            </w:r>
          </w:p>
          <w:p w14:paraId="37EC97C1" w14:textId="657AB1F0" w:rsidR="00284E95" w:rsidRPr="00ED4FF1" w:rsidRDefault="008B07A5" w:rsidP="00BF1CCE">
            <w:pPr>
              <w:jc w:val="center"/>
            </w:pPr>
            <w:r w:rsidRPr="00ED4FF1">
              <w:t xml:space="preserve">(Introduced by </w:t>
            </w:r>
            <w:fldSimple w:instr=" DOCPROPERTY  LeadMember  \* MERGEFORMAT ">
              <w:r>
                <w:t>Cabinet Member (</w:t>
              </w:r>
              <w:r w:rsidR="009622AC">
                <w:t>Finance, Property and Assets</w:t>
              </w:r>
              <w:r>
                <w:t>)</w:t>
              </w:r>
            </w:fldSimple>
          </w:p>
        </w:tc>
        <w:tc>
          <w:tcPr>
            <w:tcW w:w="4678" w:type="dxa"/>
            <w:vAlign w:val="center"/>
          </w:tcPr>
          <w:p w14:paraId="37EC97C2" w14:textId="77777777" w:rsidR="00284E95" w:rsidRDefault="008B07A5"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Cabinet</w:t>
            </w:r>
            <w:r w:rsidRPr="00ED4FF1">
              <w:rPr>
                <w:rFonts w:cstheme="minorHAnsi"/>
              </w:rPr>
              <w:fldChar w:fldCharType="end"/>
            </w:r>
          </w:p>
          <w:p w14:paraId="37EC97C3" w14:textId="77777777" w:rsidR="00284E95" w:rsidRPr="00ED4FF1" w:rsidRDefault="00CF3A6E" w:rsidP="002D0CA7">
            <w:pPr>
              <w:spacing w:line="240" w:lineRule="auto"/>
              <w:rPr>
                <w:rFonts w:cstheme="minorHAnsi"/>
              </w:rPr>
            </w:pPr>
          </w:p>
        </w:tc>
        <w:tc>
          <w:tcPr>
            <w:tcW w:w="2551" w:type="dxa"/>
            <w:vAlign w:val="center"/>
          </w:tcPr>
          <w:p w14:paraId="37EC97C4" w14:textId="77777777" w:rsidR="00284E95" w:rsidRPr="00ED4FF1" w:rsidRDefault="008B07A5"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23 March 2022</w:t>
            </w:r>
            <w:r>
              <w:rPr>
                <w:rFonts w:cstheme="minorHAnsi"/>
              </w:rPr>
              <w:fldChar w:fldCharType="end"/>
            </w:r>
          </w:p>
        </w:tc>
      </w:tr>
    </w:tbl>
    <w:p w14:paraId="37EC97C6" w14:textId="77777777" w:rsidR="00CF42B2" w:rsidRDefault="008B07A5" w:rsidP="002A4A7D">
      <w:pPr>
        <w:spacing w:after="0"/>
      </w:pPr>
      <w:r>
        <w:rPr>
          <w:rFonts w:cstheme="minorHAnsi"/>
          <w:b/>
          <w:bCs/>
          <w:noProof/>
        </w:rPr>
        <w:drawing>
          <wp:anchor distT="0" distB="0" distL="114300" distR="114300" simplePos="0" relativeHeight="251658240" behindDoc="0" locked="0" layoutInCell="1" allowOverlap="1" wp14:anchorId="37EC9821" wp14:editId="37EC9822">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07225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FC41CC" w14:paraId="37EC97C9" w14:textId="77777777" w:rsidTr="00BF1CCE">
        <w:tc>
          <w:tcPr>
            <w:tcW w:w="5382" w:type="dxa"/>
            <w:shd w:val="clear" w:color="auto" w:fill="auto"/>
          </w:tcPr>
          <w:p w14:paraId="37EC97C7" w14:textId="77777777" w:rsidR="00284E95" w:rsidRPr="00D1305C" w:rsidRDefault="008B07A5"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7EC97C8" w14:textId="77777777" w:rsidR="00284E95" w:rsidRPr="00284E95" w:rsidRDefault="008B07A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14:paraId="37EC97CA" w14:textId="77777777" w:rsidR="00284E95" w:rsidRDefault="00CF3A6E" w:rsidP="002A4A7D">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firstRow="1" w:lastRow="0" w:firstColumn="1" w:lastColumn="0" w:noHBand="0" w:noVBand="1"/>
      </w:tblPr>
      <w:tblGrid>
        <w:gridCol w:w="5392"/>
        <w:gridCol w:w="4678"/>
      </w:tblGrid>
      <w:tr w:rsidR="00FC41CC" w14:paraId="37EC97CD" w14:textId="77777777" w:rsidTr="00BF1CCE">
        <w:tc>
          <w:tcPr>
            <w:tcW w:w="5392" w:type="dxa"/>
            <w:vAlign w:val="center"/>
          </w:tcPr>
          <w:p w14:paraId="37EC97CB" w14:textId="77777777" w:rsidR="00AD15F7" w:rsidRPr="00BD3ACF" w:rsidRDefault="008B07A5" w:rsidP="00BF1CCE">
            <w:pPr>
              <w:spacing w:before="120" w:after="120"/>
              <w:rPr>
                <w:b/>
              </w:rPr>
            </w:pPr>
            <w:r w:rsidRPr="00BD3ACF">
              <w:rPr>
                <w:rFonts w:eastAsia="Times New Roman" w:cstheme="minorHAnsi"/>
                <w:b/>
                <w:bCs/>
                <w:color w:val="000000" w:themeColor="text1"/>
                <w:kern w:val="36"/>
                <w:lang w:eastAsia="en-GB"/>
              </w:rPr>
              <w:t>Savings or expenditure amounting to greater than £100,000</w:t>
            </w:r>
          </w:p>
        </w:tc>
        <w:tc>
          <w:tcPr>
            <w:tcW w:w="4678" w:type="dxa"/>
            <w:vAlign w:val="center"/>
          </w:tcPr>
          <w:p w14:paraId="37EC97CC" w14:textId="77777777" w:rsidR="00AD15F7" w:rsidRDefault="008B07A5" w:rsidP="00BF1CCE">
            <w:pPr>
              <w:spacing w:before="120" w:after="120"/>
            </w:pPr>
            <w:r>
              <w:rPr>
                <w:rFonts w:eastAsia="Times New Roman" w:cstheme="minorHAnsi"/>
                <w:bCs/>
                <w:color w:val="000000" w:themeColor="text1"/>
                <w:kern w:val="36"/>
                <w:lang w:eastAsia="en-GB"/>
              </w:rPr>
              <w:t>Significant impact on 2 or more council wards</w:t>
            </w:r>
          </w:p>
        </w:tc>
      </w:tr>
    </w:tbl>
    <w:p w14:paraId="2CD0319F" w14:textId="77777777" w:rsidR="00CF3A6E" w:rsidRDefault="00CF3A6E" w:rsidP="009376F9">
      <w:pPr>
        <w:pStyle w:val="Heading1"/>
        <w:spacing w:before="0" w:beforeAutospacing="0"/>
        <w:rPr>
          <w:rFonts w:asciiTheme="majorHAnsi" w:hAnsiTheme="majorHAnsi" w:cstheme="majorHAnsi"/>
          <w:sz w:val="28"/>
          <w:szCs w:val="28"/>
        </w:rPr>
      </w:pPr>
    </w:p>
    <w:p w14:paraId="37EC97D1" w14:textId="48D4F538" w:rsidR="009376F9" w:rsidRPr="009376F9" w:rsidRDefault="008B07A5" w:rsidP="009376F9">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Completion of the Penwortham to Howick Green Links Cycle and Pede</w:t>
      </w:r>
      <w:r w:rsidR="009622AC">
        <w:rPr>
          <w:rFonts w:asciiTheme="majorHAnsi" w:hAnsiTheme="majorHAnsi" w:cstheme="majorHAnsi"/>
          <w:sz w:val="28"/>
          <w:szCs w:val="28"/>
        </w:rPr>
        <w:t>s</w:t>
      </w:r>
      <w:r w:rsidRPr="00883AC9">
        <w:rPr>
          <w:rFonts w:asciiTheme="majorHAnsi" w:hAnsiTheme="majorHAnsi" w:cstheme="majorHAnsi"/>
          <w:sz w:val="28"/>
          <w:szCs w:val="28"/>
        </w:rPr>
        <w:t>trian route</w:t>
      </w:r>
      <w:r w:rsidRPr="00883AC9">
        <w:rPr>
          <w:rFonts w:asciiTheme="majorHAnsi" w:hAnsiTheme="majorHAnsi" w:cstheme="majorHAnsi"/>
          <w:sz w:val="28"/>
          <w:szCs w:val="28"/>
        </w:rPr>
        <w:fldChar w:fldCharType="end"/>
      </w:r>
    </w:p>
    <w:tbl>
      <w:tblPr>
        <w:tblpPr w:leftFromText="181" w:rightFromText="181" w:vertAnchor="page" w:horzAnchor="margin" w:tblpXSpec="center" w:tblpY="594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CF3A6E" w14:paraId="2F9A2D9F" w14:textId="77777777" w:rsidTr="00CF3A6E">
        <w:tc>
          <w:tcPr>
            <w:tcW w:w="5382" w:type="dxa"/>
            <w:shd w:val="clear" w:color="auto" w:fill="auto"/>
          </w:tcPr>
          <w:p w14:paraId="018DF60D" w14:textId="77777777" w:rsidR="00CF3A6E" w:rsidRPr="00D1305C" w:rsidRDefault="00CF3A6E" w:rsidP="00CF3A6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3E2514C2" w14:textId="77777777" w:rsidR="00CF3A6E" w:rsidRPr="00770CD2" w:rsidRDefault="00CF3A6E" w:rsidP="00CF3A6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24364FF5" w14:textId="77777777" w:rsidR="009622AC" w:rsidRDefault="008B07A5" w:rsidP="000179AF">
      <w:pPr>
        <w:pStyle w:val="Heading1"/>
        <w:rPr>
          <w:rFonts w:asciiTheme="majorHAnsi" w:hAnsiTheme="majorHAnsi" w:cstheme="majorHAnsi"/>
          <w:sz w:val="28"/>
          <w:szCs w:val="28"/>
        </w:rPr>
      </w:pPr>
      <w:r w:rsidRPr="00883AC9">
        <w:rPr>
          <w:rFonts w:asciiTheme="majorHAnsi" w:hAnsiTheme="majorHAnsi" w:cstheme="majorHAnsi"/>
          <w:sz w:val="28"/>
          <w:szCs w:val="28"/>
        </w:rPr>
        <w:t xml:space="preserve"> </w:t>
      </w:r>
    </w:p>
    <w:p w14:paraId="4B89150D" w14:textId="77777777" w:rsidR="009622AC" w:rsidRDefault="009622AC" w:rsidP="000179AF">
      <w:pPr>
        <w:pStyle w:val="Heading1"/>
        <w:rPr>
          <w:rFonts w:asciiTheme="majorHAnsi" w:hAnsiTheme="majorHAnsi" w:cstheme="majorHAnsi"/>
          <w:sz w:val="28"/>
          <w:szCs w:val="28"/>
        </w:rPr>
      </w:pPr>
      <w:bookmarkStart w:id="1" w:name="_GoBack"/>
      <w:bookmarkEnd w:id="1"/>
    </w:p>
    <w:p w14:paraId="50A216D6" w14:textId="77777777" w:rsidR="009622AC" w:rsidRDefault="009622AC" w:rsidP="000179AF">
      <w:pPr>
        <w:pStyle w:val="Heading1"/>
        <w:rPr>
          <w:rFonts w:asciiTheme="majorHAnsi" w:hAnsiTheme="majorHAnsi" w:cstheme="majorHAnsi"/>
          <w:sz w:val="28"/>
          <w:szCs w:val="28"/>
        </w:rPr>
      </w:pPr>
    </w:p>
    <w:p w14:paraId="37EC97D2" w14:textId="64F97248" w:rsidR="000179AF" w:rsidRPr="00ED4FF1" w:rsidRDefault="008B07A5"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37EC97D3" w14:textId="77777777" w:rsidR="000179AF" w:rsidRPr="00377657" w:rsidRDefault="008B07A5" w:rsidP="00770CD2">
      <w:pPr>
        <w:numPr>
          <w:ilvl w:val="0"/>
          <w:numId w:val="8"/>
        </w:numPr>
        <w:spacing w:after="0" w:line="240" w:lineRule="auto"/>
        <w:jc w:val="both"/>
        <w:rPr>
          <w:rFonts w:cstheme="minorHAnsi"/>
          <w:bCs/>
          <w:iCs/>
        </w:rPr>
      </w:pPr>
      <w:r w:rsidRPr="00377657">
        <w:rPr>
          <w:rFonts w:cstheme="minorHAnsi"/>
          <w:bCs/>
          <w:iCs/>
        </w:rPr>
        <w:t>The award of the contract for the completion of a section of the cycle and pedestrian route from Penwortham to Howick Green as part of the Green links network</w:t>
      </w:r>
    </w:p>
    <w:p w14:paraId="37EC97D4" w14:textId="77777777" w:rsidR="002A4A7D" w:rsidRPr="00377657" w:rsidRDefault="00CF3A6E" w:rsidP="002A4A7D">
      <w:pPr>
        <w:spacing w:after="0" w:line="240" w:lineRule="auto"/>
        <w:jc w:val="both"/>
        <w:rPr>
          <w:rFonts w:cstheme="minorHAnsi"/>
          <w:bCs/>
          <w:iCs/>
        </w:rPr>
      </w:pPr>
    </w:p>
    <w:p w14:paraId="37EC97D5" w14:textId="77777777" w:rsidR="002A4A7D" w:rsidRPr="00377657" w:rsidRDefault="008B07A5" w:rsidP="002A4A7D">
      <w:pPr>
        <w:pStyle w:val="Heading2"/>
        <w:spacing w:before="0" w:beforeAutospacing="0"/>
        <w:rPr>
          <w:rFonts w:asciiTheme="minorHAnsi" w:hAnsiTheme="minorHAnsi" w:cstheme="minorHAnsi"/>
          <w:sz w:val="22"/>
          <w:szCs w:val="22"/>
        </w:rPr>
      </w:pPr>
      <w:r w:rsidRPr="00377657">
        <w:rPr>
          <w:rFonts w:asciiTheme="minorHAnsi" w:hAnsiTheme="minorHAnsi" w:cstheme="minorHAnsi"/>
          <w:sz w:val="22"/>
          <w:szCs w:val="22"/>
        </w:rPr>
        <w:t xml:space="preserve">Recommendations to Cabinet </w:t>
      </w:r>
    </w:p>
    <w:p w14:paraId="37EC97D6" w14:textId="77777777" w:rsidR="00C06C3F" w:rsidRPr="00CD19DC" w:rsidRDefault="008B07A5" w:rsidP="00BD3ACF">
      <w:pPr>
        <w:pStyle w:val="ListParagraph"/>
        <w:numPr>
          <w:ilvl w:val="0"/>
          <w:numId w:val="8"/>
        </w:numPr>
      </w:pPr>
      <w:r w:rsidRPr="009C6CF5">
        <w:rPr>
          <w:rFonts w:cstheme="minorHAnsi"/>
          <w:bCs/>
          <w:iCs/>
        </w:rPr>
        <w:t xml:space="preserve">That the contract for the completion of the cycle and pedestrian route from Penwortham Priory Park to Howick as part of the Green links network be awarded to </w:t>
      </w:r>
      <w:r>
        <w:t>Wade Group</w:t>
      </w:r>
      <w:r w:rsidRPr="009C6CF5">
        <w:rPr>
          <w:rFonts w:cstheme="minorHAnsi"/>
          <w:bCs/>
          <w:iCs/>
        </w:rPr>
        <w:t xml:space="preserve"> for the sum of </w:t>
      </w:r>
      <w:r>
        <w:t>£314,415</w:t>
      </w:r>
      <w:r w:rsidRPr="009C6CF5">
        <w:rPr>
          <w:rFonts w:cstheme="minorHAnsi"/>
          <w:bCs/>
          <w:iCs/>
        </w:rPr>
        <w:t xml:space="preserve"> following a tender exercise carried </w:t>
      </w:r>
      <w:r>
        <w:rPr>
          <w:rFonts w:cstheme="minorHAnsi"/>
          <w:bCs/>
          <w:iCs/>
        </w:rPr>
        <w:t>in accordance with the Council’s contract procedure rules</w:t>
      </w:r>
    </w:p>
    <w:p w14:paraId="37EC97D7" w14:textId="77777777" w:rsidR="00CD19DC" w:rsidRPr="00C06C3F" w:rsidRDefault="00CF3A6E" w:rsidP="00CD19DC">
      <w:pPr>
        <w:pStyle w:val="ListParagraph"/>
        <w:ind w:left="360"/>
      </w:pPr>
    </w:p>
    <w:p w14:paraId="37EC97D8" w14:textId="77777777" w:rsidR="00C06C3F" w:rsidRPr="003E3C68" w:rsidRDefault="008B07A5" w:rsidP="00BD3ACF">
      <w:pPr>
        <w:pStyle w:val="ListParagraph"/>
        <w:numPr>
          <w:ilvl w:val="0"/>
          <w:numId w:val="8"/>
        </w:numPr>
      </w:pPr>
      <w:r>
        <w:t>The capital budget for the ‘</w:t>
      </w:r>
      <w:r w:rsidRPr="00C06C3F">
        <w:t>Green Link - Penwortham Holme to Howick</w:t>
      </w:r>
      <w:r>
        <w:t xml:space="preserve">’ scheme is increased to £314,415 to match the tender price, with a transfer of £64,415 from the unallocated green links budget. </w:t>
      </w:r>
    </w:p>
    <w:p w14:paraId="37EC97D9" w14:textId="77777777" w:rsidR="000179AF" w:rsidRPr="00377657" w:rsidRDefault="00CF3A6E" w:rsidP="002A4A7D">
      <w:pPr>
        <w:spacing w:after="0" w:line="240" w:lineRule="auto"/>
        <w:jc w:val="both"/>
        <w:rPr>
          <w:rFonts w:cstheme="minorHAnsi"/>
          <w:bCs/>
        </w:rPr>
      </w:pPr>
    </w:p>
    <w:p w14:paraId="37EC97DA" w14:textId="77777777" w:rsidR="000179AF" w:rsidRPr="00377657" w:rsidRDefault="008B07A5" w:rsidP="00ED4FF1">
      <w:pPr>
        <w:pStyle w:val="Heading2"/>
        <w:spacing w:before="0" w:beforeAutospacing="0" w:after="240" w:afterAutospacing="0"/>
        <w:rPr>
          <w:rFonts w:asciiTheme="minorHAnsi" w:hAnsiTheme="minorHAnsi" w:cstheme="minorHAnsi"/>
          <w:sz w:val="22"/>
          <w:szCs w:val="22"/>
        </w:rPr>
      </w:pPr>
      <w:r w:rsidRPr="00377657">
        <w:rPr>
          <w:rFonts w:asciiTheme="minorHAnsi" w:hAnsiTheme="minorHAnsi" w:cstheme="minorHAnsi"/>
          <w:sz w:val="22"/>
          <w:szCs w:val="22"/>
        </w:rPr>
        <w:t>Reasons for recommendations</w:t>
      </w:r>
    </w:p>
    <w:p w14:paraId="37EC97DB" w14:textId="77777777" w:rsidR="000179AF" w:rsidRPr="00377657" w:rsidRDefault="008B07A5" w:rsidP="000179AF">
      <w:pPr>
        <w:numPr>
          <w:ilvl w:val="0"/>
          <w:numId w:val="8"/>
        </w:numPr>
        <w:spacing w:after="0" w:line="240" w:lineRule="auto"/>
        <w:jc w:val="both"/>
        <w:rPr>
          <w:rFonts w:cstheme="minorHAnsi"/>
          <w:bCs/>
          <w:iCs/>
        </w:rPr>
      </w:pPr>
      <w:r w:rsidRPr="00377657">
        <w:rPr>
          <w:rFonts w:cstheme="minorHAnsi"/>
          <w:bCs/>
          <w:iCs/>
        </w:rPr>
        <w:t>In line with the procurement rules of the Council this report requires Cabinet approval.</w:t>
      </w:r>
    </w:p>
    <w:p w14:paraId="37EC97DC" w14:textId="77777777" w:rsidR="000179AF" w:rsidRPr="00377657" w:rsidRDefault="00CF3A6E" w:rsidP="000179AF">
      <w:pPr>
        <w:spacing w:after="0" w:line="240" w:lineRule="auto"/>
        <w:ind w:left="720"/>
        <w:jc w:val="both"/>
        <w:rPr>
          <w:rFonts w:cstheme="minorHAnsi"/>
          <w:bCs/>
        </w:rPr>
      </w:pPr>
    </w:p>
    <w:p w14:paraId="37EC97DD" w14:textId="77777777" w:rsidR="00140D4B" w:rsidRPr="00CD19DC" w:rsidRDefault="008B07A5" w:rsidP="00CD19DC">
      <w:pPr>
        <w:pStyle w:val="Heading2"/>
        <w:spacing w:before="0" w:beforeAutospacing="0"/>
        <w:rPr>
          <w:rFonts w:asciiTheme="minorHAnsi" w:hAnsiTheme="minorHAnsi" w:cstheme="minorHAnsi"/>
          <w:i/>
          <w:sz w:val="22"/>
          <w:szCs w:val="22"/>
        </w:rPr>
      </w:pPr>
      <w:r w:rsidRPr="00377657">
        <w:rPr>
          <w:rFonts w:asciiTheme="minorHAnsi" w:hAnsiTheme="minorHAnsi" w:cstheme="minorHAnsi"/>
          <w:sz w:val="22"/>
          <w:szCs w:val="22"/>
        </w:rPr>
        <w:t>Other options considered and rejected</w:t>
      </w:r>
    </w:p>
    <w:p w14:paraId="37EC97DE" w14:textId="77777777" w:rsidR="00140D4B" w:rsidRPr="00140D4B" w:rsidRDefault="008B07A5" w:rsidP="00140D4B">
      <w:pPr>
        <w:numPr>
          <w:ilvl w:val="0"/>
          <w:numId w:val="8"/>
        </w:numPr>
        <w:spacing w:after="0" w:line="240" w:lineRule="auto"/>
        <w:jc w:val="both"/>
        <w:rPr>
          <w:rFonts w:cstheme="minorHAnsi"/>
          <w:bCs/>
          <w:iCs/>
        </w:rPr>
      </w:pPr>
      <w:r>
        <w:rPr>
          <w:rFonts w:cstheme="minorHAnsi"/>
          <w:bCs/>
          <w:iCs/>
        </w:rPr>
        <w:lastRenderedPageBreak/>
        <w:t>The other option considered was a</w:t>
      </w:r>
      <w:r w:rsidRPr="00140D4B">
        <w:rPr>
          <w:rFonts w:cstheme="minorHAnsi"/>
          <w:bCs/>
          <w:iCs/>
        </w:rPr>
        <w:t xml:space="preserve"> value engineered surface to bring back under budget</w:t>
      </w:r>
      <w:r>
        <w:rPr>
          <w:rFonts w:cstheme="minorHAnsi"/>
          <w:bCs/>
          <w:iCs/>
        </w:rPr>
        <w:t xml:space="preserve"> for this </w:t>
      </w:r>
      <w:proofErr w:type="gramStart"/>
      <w:r>
        <w:rPr>
          <w:rFonts w:cstheme="minorHAnsi"/>
          <w:bCs/>
          <w:iCs/>
        </w:rPr>
        <w:t>particular scheme</w:t>
      </w:r>
      <w:proofErr w:type="gramEnd"/>
      <w:r w:rsidRPr="00140D4B">
        <w:rPr>
          <w:rFonts w:cstheme="minorHAnsi"/>
          <w:bCs/>
          <w:iCs/>
        </w:rPr>
        <w:t>, much like</w:t>
      </w:r>
      <w:r>
        <w:rPr>
          <w:rFonts w:cstheme="minorHAnsi"/>
          <w:bCs/>
          <w:iCs/>
        </w:rPr>
        <w:t xml:space="preserve"> that</w:t>
      </w:r>
      <w:r w:rsidRPr="00140D4B">
        <w:rPr>
          <w:rFonts w:cstheme="minorHAnsi"/>
          <w:bCs/>
          <w:iCs/>
        </w:rPr>
        <w:t xml:space="preserve"> </w:t>
      </w:r>
      <w:r>
        <w:rPr>
          <w:rFonts w:cstheme="minorHAnsi"/>
          <w:bCs/>
          <w:iCs/>
        </w:rPr>
        <w:t xml:space="preserve">adjacent to the </w:t>
      </w:r>
      <w:r w:rsidRPr="00140D4B">
        <w:rPr>
          <w:rFonts w:cstheme="minorHAnsi"/>
          <w:bCs/>
          <w:iCs/>
        </w:rPr>
        <w:t>River Lostock</w:t>
      </w:r>
      <w:r>
        <w:rPr>
          <w:rFonts w:cstheme="minorHAnsi"/>
          <w:bCs/>
          <w:iCs/>
        </w:rPr>
        <w:t>. Our experience has told us that such a</w:t>
      </w:r>
      <w:r w:rsidRPr="00140D4B">
        <w:rPr>
          <w:rFonts w:cstheme="minorHAnsi"/>
          <w:bCs/>
          <w:iCs/>
        </w:rPr>
        <w:t xml:space="preserve"> path will need</w:t>
      </w:r>
      <w:r>
        <w:rPr>
          <w:rFonts w:cstheme="minorHAnsi"/>
          <w:bCs/>
          <w:iCs/>
        </w:rPr>
        <w:t xml:space="preserve"> regular</w:t>
      </w:r>
      <w:r w:rsidRPr="00140D4B">
        <w:rPr>
          <w:rFonts w:cstheme="minorHAnsi"/>
          <w:bCs/>
          <w:iCs/>
        </w:rPr>
        <w:t xml:space="preserve"> maintenance/reconstruction after a large flood event</w:t>
      </w:r>
      <w:r>
        <w:rPr>
          <w:rFonts w:cstheme="minorHAnsi"/>
          <w:bCs/>
          <w:iCs/>
        </w:rPr>
        <w:t xml:space="preserve"> which in the long term is not best value</w:t>
      </w:r>
    </w:p>
    <w:p w14:paraId="37EC97DF" w14:textId="77777777" w:rsidR="000179AF" w:rsidRPr="00377657" w:rsidRDefault="00CF3A6E" w:rsidP="00140D4B">
      <w:pPr>
        <w:spacing w:after="0" w:line="240" w:lineRule="auto"/>
        <w:ind w:left="360"/>
        <w:jc w:val="both"/>
        <w:rPr>
          <w:rFonts w:cstheme="minorHAnsi"/>
          <w:bCs/>
          <w:iCs/>
        </w:rPr>
      </w:pPr>
    </w:p>
    <w:p w14:paraId="37EC97E0" w14:textId="77777777" w:rsidR="000179AF" w:rsidRPr="00377657" w:rsidRDefault="00CF3A6E" w:rsidP="000179AF">
      <w:pPr>
        <w:spacing w:after="0" w:line="240" w:lineRule="auto"/>
        <w:ind w:left="720"/>
        <w:jc w:val="both"/>
        <w:rPr>
          <w:rFonts w:cstheme="minorHAnsi"/>
          <w:bCs/>
        </w:rPr>
      </w:pPr>
    </w:p>
    <w:p w14:paraId="37EC97E1" w14:textId="77777777" w:rsidR="000179AF" w:rsidRPr="00377657" w:rsidRDefault="008B07A5" w:rsidP="00ED4FF1">
      <w:pPr>
        <w:pStyle w:val="Heading2"/>
        <w:spacing w:before="0" w:beforeAutospacing="0"/>
        <w:rPr>
          <w:rFonts w:asciiTheme="minorHAnsi" w:hAnsiTheme="minorHAnsi" w:cstheme="minorHAnsi"/>
          <w:sz w:val="22"/>
          <w:szCs w:val="22"/>
        </w:rPr>
      </w:pPr>
      <w:r w:rsidRPr="00377657">
        <w:rPr>
          <w:rFonts w:asciiTheme="minorHAnsi" w:hAnsiTheme="minorHAnsi" w:cstheme="minorHAnsi"/>
          <w:sz w:val="22"/>
          <w:szCs w:val="22"/>
        </w:rPr>
        <w:t>Corporate priorities</w:t>
      </w:r>
    </w:p>
    <w:p w14:paraId="37EC97E2" w14:textId="77777777" w:rsidR="000179AF" w:rsidRPr="00377657" w:rsidRDefault="008B07A5" w:rsidP="00CF42B2">
      <w:pPr>
        <w:numPr>
          <w:ilvl w:val="0"/>
          <w:numId w:val="8"/>
        </w:numPr>
        <w:spacing w:after="0" w:line="240" w:lineRule="auto"/>
        <w:jc w:val="both"/>
        <w:rPr>
          <w:rFonts w:cstheme="minorHAnsi"/>
          <w:bCs/>
          <w:i/>
        </w:rPr>
      </w:pPr>
      <w:r w:rsidRPr="00377657">
        <w:rPr>
          <w:rFonts w:cstheme="minorHAnsi"/>
          <w:bCs/>
        </w:rPr>
        <w:t xml:space="preserve"> The report relates to the following corporate priorities:</w:t>
      </w:r>
      <w:r w:rsidRPr="00377657">
        <w:rPr>
          <w:rFonts w:cstheme="minorHAnsi"/>
          <w:bCs/>
          <w:iCs/>
        </w:rPr>
        <w:t xml:space="preserve"> (please bold all those applicable):</w:t>
      </w:r>
    </w:p>
    <w:p w14:paraId="37EC97E3" w14:textId="77777777" w:rsidR="002A4A7D" w:rsidRPr="00377657" w:rsidRDefault="00CF3A6E"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FC41CC" w14:paraId="37EC97E6" w14:textId="77777777" w:rsidTr="00BF1CCE">
        <w:tc>
          <w:tcPr>
            <w:tcW w:w="4848" w:type="dxa"/>
            <w:shd w:val="clear" w:color="auto" w:fill="auto"/>
            <w:vAlign w:val="center"/>
          </w:tcPr>
          <w:p w14:paraId="37EC97E4" w14:textId="77777777" w:rsidR="001073DC" w:rsidRPr="00377657" w:rsidRDefault="008B07A5" w:rsidP="00BF1CCE">
            <w:pPr>
              <w:spacing w:line="240" w:lineRule="auto"/>
              <w:jc w:val="center"/>
              <w:rPr>
                <w:rFonts w:cstheme="minorHAnsi"/>
                <w:bCs/>
              </w:rPr>
            </w:pPr>
            <w:r w:rsidRPr="00377657">
              <w:rPr>
                <w:rFonts w:cstheme="minorHAnsi"/>
                <w:bCs/>
              </w:rPr>
              <w:t>An exemplary council</w:t>
            </w:r>
          </w:p>
        </w:tc>
        <w:tc>
          <w:tcPr>
            <w:tcW w:w="4678" w:type="dxa"/>
            <w:vAlign w:val="center"/>
          </w:tcPr>
          <w:p w14:paraId="37EC97E5" w14:textId="77777777" w:rsidR="001073DC" w:rsidRPr="00BD3ACF" w:rsidRDefault="008B07A5" w:rsidP="00BF1CCE">
            <w:pPr>
              <w:spacing w:line="240" w:lineRule="auto"/>
              <w:jc w:val="center"/>
              <w:rPr>
                <w:rFonts w:cstheme="minorHAnsi"/>
                <w:b/>
                <w:bCs/>
              </w:rPr>
            </w:pPr>
            <w:r w:rsidRPr="00BD3ACF">
              <w:rPr>
                <w:rFonts w:cstheme="minorHAnsi"/>
                <w:b/>
                <w:bCs/>
              </w:rPr>
              <w:t>Thriving communities x</w:t>
            </w:r>
          </w:p>
        </w:tc>
      </w:tr>
      <w:tr w:rsidR="00FC41CC" w14:paraId="37EC97E9" w14:textId="77777777" w:rsidTr="00BF1CCE">
        <w:tc>
          <w:tcPr>
            <w:tcW w:w="4848" w:type="dxa"/>
            <w:shd w:val="clear" w:color="auto" w:fill="auto"/>
            <w:vAlign w:val="center"/>
          </w:tcPr>
          <w:p w14:paraId="37EC97E7" w14:textId="77777777" w:rsidR="001073DC" w:rsidRPr="00377657" w:rsidRDefault="008B07A5" w:rsidP="00BF1CCE">
            <w:pPr>
              <w:spacing w:line="240" w:lineRule="auto"/>
              <w:jc w:val="center"/>
              <w:rPr>
                <w:rFonts w:cstheme="minorHAnsi"/>
                <w:bCs/>
              </w:rPr>
            </w:pPr>
            <w:r w:rsidRPr="00377657">
              <w:rPr>
                <w:rFonts w:cstheme="minorHAnsi"/>
                <w:bCs/>
              </w:rPr>
              <w:t>A fair local economy that works for everyone</w:t>
            </w:r>
          </w:p>
        </w:tc>
        <w:tc>
          <w:tcPr>
            <w:tcW w:w="4678" w:type="dxa"/>
            <w:vAlign w:val="center"/>
          </w:tcPr>
          <w:p w14:paraId="37EC97E8" w14:textId="77777777" w:rsidR="001073DC" w:rsidRPr="00377657" w:rsidRDefault="008B07A5" w:rsidP="00BF1CCE">
            <w:pPr>
              <w:spacing w:line="240" w:lineRule="auto"/>
              <w:jc w:val="center"/>
              <w:rPr>
                <w:rFonts w:cstheme="minorHAnsi"/>
                <w:bCs/>
              </w:rPr>
            </w:pPr>
            <w:r w:rsidRPr="00BD3ACF">
              <w:rPr>
                <w:rFonts w:cstheme="minorHAnsi"/>
                <w:b/>
                <w:bCs/>
              </w:rPr>
              <w:t>Good homes, green spaces, healthy places</w:t>
            </w:r>
            <w:r w:rsidRPr="00377657">
              <w:rPr>
                <w:rFonts w:cstheme="minorHAnsi"/>
                <w:bCs/>
              </w:rPr>
              <w:t xml:space="preserve"> x</w:t>
            </w:r>
          </w:p>
        </w:tc>
      </w:tr>
    </w:tbl>
    <w:p w14:paraId="37EC97EA" w14:textId="77777777" w:rsidR="000179AF" w:rsidRPr="00377657" w:rsidRDefault="00CF3A6E" w:rsidP="000179AF">
      <w:pPr>
        <w:spacing w:line="240" w:lineRule="auto"/>
        <w:jc w:val="both"/>
        <w:rPr>
          <w:rFonts w:cstheme="minorHAnsi"/>
          <w:bCs/>
        </w:rPr>
      </w:pPr>
    </w:p>
    <w:p w14:paraId="37EC97EB" w14:textId="77777777" w:rsidR="000179AF" w:rsidRPr="00377657" w:rsidRDefault="008B07A5" w:rsidP="00ED4FF1">
      <w:pPr>
        <w:pStyle w:val="Heading2"/>
        <w:spacing w:before="0" w:beforeAutospacing="0"/>
        <w:rPr>
          <w:rFonts w:asciiTheme="minorHAnsi" w:hAnsiTheme="minorHAnsi" w:cstheme="minorHAnsi"/>
          <w:sz w:val="22"/>
          <w:szCs w:val="22"/>
        </w:rPr>
      </w:pPr>
      <w:r w:rsidRPr="00377657">
        <w:rPr>
          <w:rFonts w:asciiTheme="minorHAnsi" w:hAnsiTheme="minorHAnsi" w:cstheme="minorHAnsi"/>
          <w:sz w:val="22"/>
          <w:szCs w:val="22"/>
        </w:rPr>
        <w:t>Background to the report</w:t>
      </w:r>
    </w:p>
    <w:p w14:paraId="37EC97EC" w14:textId="77777777" w:rsidR="00140D4B" w:rsidRDefault="008B07A5" w:rsidP="00CF42B2">
      <w:pPr>
        <w:numPr>
          <w:ilvl w:val="0"/>
          <w:numId w:val="8"/>
        </w:numPr>
        <w:spacing w:after="0" w:line="240" w:lineRule="auto"/>
        <w:jc w:val="both"/>
        <w:rPr>
          <w:rFonts w:cstheme="minorHAnsi"/>
          <w:bCs/>
          <w:iCs/>
        </w:rPr>
      </w:pPr>
      <w:r w:rsidRPr="00377657">
        <w:rPr>
          <w:rFonts w:cstheme="minorHAnsi"/>
          <w:bCs/>
          <w:iCs/>
        </w:rPr>
        <w:t>The Green links strategy was adopted by the Council in</w:t>
      </w:r>
      <w:r>
        <w:rPr>
          <w:rFonts w:cstheme="minorHAnsi"/>
          <w:bCs/>
          <w:iCs/>
        </w:rPr>
        <w:t xml:space="preserve"> June 2019 with a </w:t>
      </w:r>
      <w:proofErr w:type="gramStart"/>
      <w:r>
        <w:rPr>
          <w:rFonts w:cstheme="minorHAnsi"/>
          <w:bCs/>
          <w:iCs/>
        </w:rPr>
        <w:t>4 year</w:t>
      </w:r>
      <w:proofErr w:type="gramEnd"/>
      <w:r>
        <w:rPr>
          <w:rFonts w:cstheme="minorHAnsi"/>
          <w:bCs/>
          <w:iCs/>
        </w:rPr>
        <w:t xml:space="preserve"> programme to deliver fully accessible cycling and walking networks upgrades across the borough.</w:t>
      </w:r>
    </w:p>
    <w:p w14:paraId="37EC97ED" w14:textId="77777777" w:rsidR="007C4190" w:rsidRDefault="00CF3A6E" w:rsidP="007C4190">
      <w:pPr>
        <w:spacing w:after="0" w:line="240" w:lineRule="auto"/>
        <w:ind w:left="360"/>
        <w:jc w:val="both"/>
        <w:rPr>
          <w:rFonts w:cstheme="minorHAnsi"/>
          <w:bCs/>
          <w:iCs/>
        </w:rPr>
      </w:pPr>
    </w:p>
    <w:p w14:paraId="37EC97EE" w14:textId="77777777" w:rsidR="00140D4B" w:rsidRPr="00140D4B" w:rsidRDefault="008B07A5" w:rsidP="00140D4B">
      <w:pPr>
        <w:numPr>
          <w:ilvl w:val="0"/>
          <w:numId w:val="8"/>
        </w:numPr>
        <w:spacing w:after="0" w:line="240" w:lineRule="auto"/>
        <w:jc w:val="both"/>
        <w:rPr>
          <w:rFonts w:cstheme="minorHAnsi"/>
          <w:bCs/>
          <w:iCs/>
        </w:rPr>
      </w:pPr>
      <w:r>
        <w:rPr>
          <w:rFonts w:cstheme="minorHAnsi"/>
          <w:bCs/>
          <w:iCs/>
        </w:rPr>
        <w:t xml:space="preserve"> </w:t>
      </w:r>
      <w:r w:rsidRPr="00140D4B">
        <w:rPr>
          <w:rFonts w:cstheme="minorHAnsi"/>
          <w:bCs/>
          <w:iCs/>
        </w:rPr>
        <w:t>Penwortham to Howick – ‘Penwortham Loop’ is a 10</w:t>
      </w:r>
      <w:r>
        <w:rPr>
          <w:rFonts w:cstheme="minorHAnsi"/>
          <w:bCs/>
          <w:iCs/>
        </w:rPr>
        <w:t>km</w:t>
      </w:r>
      <w:r w:rsidRPr="00140D4B">
        <w:rPr>
          <w:rFonts w:cstheme="minorHAnsi"/>
          <w:bCs/>
          <w:iCs/>
        </w:rPr>
        <w:t xml:space="preserve"> route around Higher Penwortham linking &amp; improving existing routes to create a new accessible leisure route through </w:t>
      </w:r>
      <w:r>
        <w:rPr>
          <w:rFonts w:cstheme="minorHAnsi"/>
          <w:bCs/>
          <w:iCs/>
        </w:rPr>
        <w:t>Priory P</w:t>
      </w:r>
      <w:r w:rsidRPr="00140D4B">
        <w:rPr>
          <w:rFonts w:cstheme="minorHAnsi"/>
          <w:bCs/>
          <w:iCs/>
        </w:rPr>
        <w:t xml:space="preserve">ark and alongside the River Ribble. The </w:t>
      </w:r>
      <w:r>
        <w:rPr>
          <w:rFonts w:cstheme="minorHAnsi"/>
          <w:bCs/>
          <w:iCs/>
        </w:rPr>
        <w:t>£</w:t>
      </w:r>
      <w:r w:rsidRPr="00140D4B">
        <w:rPr>
          <w:rFonts w:cstheme="minorHAnsi"/>
          <w:bCs/>
          <w:iCs/>
        </w:rPr>
        <w:t>2</w:t>
      </w:r>
      <w:r>
        <w:rPr>
          <w:rFonts w:cstheme="minorHAnsi"/>
          <w:bCs/>
          <w:iCs/>
        </w:rPr>
        <w:t>50</w:t>
      </w:r>
      <w:r w:rsidRPr="00140D4B">
        <w:rPr>
          <w:rFonts w:cstheme="minorHAnsi"/>
          <w:bCs/>
          <w:iCs/>
        </w:rPr>
        <w:t>K original budget was set in year 1 to upgrade the largely unpaved informal route alongside the Ribble to Howick –</w:t>
      </w:r>
      <w:r>
        <w:rPr>
          <w:rFonts w:cstheme="minorHAnsi"/>
          <w:bCs/>
          <w:iCs/>
        </w:rPr>
        <w:t xml:space="preserve"> W</w:t>
      </w:r>
      <w:r w:rsidRPr="00140D4B">
        <w:rPr>
          <w:rFonts w:cstheme="minorHAnsi"/>
          <w:bCs/>
          <w:iCs/>
        </w:rPr>
        <w:t xml:space="preserve">ith the increase in materials costs experienced over the past two years we now have a budget shortfall. </w:t>
      </w:r>
    </w:p>
    <w:p w14:paraId="37EC97EF" w14:textId="77777777" w:rsidR="00140D4B" w:rsidRPr="00140D4B" w:rsidRDefault="00CF3A6E" w:rsidP="00140D4B">
      <w:pPr>
        <w:spacing w:after="0" w:line="240" w:lineRule="auto"/>
        <w:ind w:left="360"/>
        <w:jc w:val="both"/>
        <w:rPr>
          <w:rFonts w:cstheme="minorHAnsi"/>
          <w:bCs/>
          <w:iCs/>
        </w:rPr>
      </w:pPr>
    </w:p>
    <w:p w14:paraId="37EC97F0" w14:textId="77777777" w:rsidR="00140D4B" w:rsidRPr="00140D4B" w:rsidRDefault="008B07A5" w:rsidP="00140D4B">
      <w:pPr>
        <w:numPr>
          <w:ilvl w:val="0"/>
          <w:numId w:val="8"/>
        </w:numPr>
        <w:spacing w:after="0" w:line="240" w:lineRule="auto"/>
        <w:jc w:val="both"/>
        <w:rPr>
          <w:rFonts w:cstheme="minorHAnsi"/>
          <w:bCs/>
          <w:iCs/>
        </w:rPr>
      </w:pPr>
      <w:r w:rsidRPr="00140D4B">
        <w:rPr>
          <w:rFonts w:cstheme="minorHAnsi"/>
          <w:bCs/>
          <w:iCs/>
        </w:rPr>
        <w:t xml:space="preserve">The funding shortfall </w:t>
      </w:r>
      <w:r>
        <w:rPr>
          <w:rFonts w:cstheme="minorHAnsi"/>
          <w:bCs/>
          <w:iCs/>
        </w:rPr>
        <w:t>can</w:t>
      </w:r>
      <w:r w:rsidRPr="00140D4B">
        <w:rPr>
          <w:rFonts w:cstheme="minorHAnsi"/>
          <w:bCs/>
          <w:iCs/>
        </w:rPr>
        <w:t xml:space="preserve"> be funded from </w:t>
      </w:r>
      <w:r>
        <w:rPr>
          <w:rFonts w:cstheme="minorHAnsi"/>
          <w:bCs/>
          <w:iCs/>
        </w:rPr>
        <w:t>the unallocated</w:t>
      </w:r>
      <w:r w:rsidRPr="00140D4B">
        <w:rPr>
          <w:rFonts w:cstheme="minorHAnsi"/>
          <w:bCs/>
          <w:iCs/>
        </w:rPr>
        <w:t xml:space="preserve"> green links budget</w:t>
      </w:r>
      <w:r>
        <w:rPr>
          <w:rFonts w:cstheme="minorHAnsi"/>
          <w:bCs/>
          <w:iCs/>
        </w:rPr>
        <w:t>.</w:t>
      </w:r>
    </w:p>
    <w:p w14:paraId="37EC97F1" w14:textId="77777777" w:rsidR="00140D4B" w:rsidRPr="00140D4B" w:rsidRDefault="00CF3A6E" w:rsidP="00140D4B">
      <w:pPr>
        <w:spacing w:after="0" w:line="240" w:lineRule="auto"/>
        <w:ind w:left="360"/>
        <w:jc w:val="both"/>
        <w:rPr>
          <w:rFonts w:cstheme="minorHAnsi"/>
          <w:bCs/>
          <w:iCs/>
        </w:rPr>
      </w:pPr>
    </w:p>
    <w:p w14:paraId="37EC97F2" w14:textId="77777777" w:rsidR="00140D4B" w:rsidRPr="00140D4B" w:rsidRDefault="008B07A5" w:rsidP="00140D4B">
      <w:pPr>
        <w:numPr>
          <w:ilvl w:val="0"/>
          <w:numId w:val="8"/>
        </w:numPr>
        <w:spacing w:after="0" w:line="240" w:lineRule="auto"/>
        <w:jc w:val="both"/>
        <w:rPr>
          <w:rFonts w:cstheme="minorHAnsi"/>
          <w:bCs/>
          <w:iCs/>
        </w:rPr>
      </w:pPr>
      <w:r w:rsidRPr="00140D4B">
        <w:rPr>
          <w:rFonts w:cstheme="minorHAnsi"/>
          <w:bCs/>
          <w:iCs/>
        </w:rPr>
        <w:t xml:space="preserve">It is </w:t>
      </w:r>
      <w:r>
        <w:rPr>
          <w:rFonts w:cstheme="minorHAnsi"/>
          <w:bCs/>
          <w:iCs/>
        </w:rPr>
        <w:t>officer’s</w:t>
      </w:r>
      <w:r w:rsidRPr="00140D4B">
        <w:rPr>
          <w:rFonts w:cstheme="minorHAnsi"/>
          <w:bCs/>
          <w:iCs/>
        </w:rPr>
        <w:t xml:space="preserve"> recommendation </w:t>
      </w:r>
      <w:r>
        <w:rPr>
          <w:rFonts w:cstheme="minorHAnsi"/>
          <w:bCs/>
          <w:iCs/>
        </w:rPr>
        <w:t>to</w:t>
      </w:r>
      <w:r w:rsidRPr="00140D4B">
        <w:rPr>
          <w:rFonts w:cstheme="minorHAnsi"/>
          <w:bCs/>
          <w:iCs/>
        </w:rPr>
        <w:t xml:space="preserve"> fund the shortfall and install a robust path; learning for our experiences with the River Lostock, which will be fit for purpose for years to come. This is no doubt the long</w:t>
      </w:r>
      <w:r>
        <w:rPr>
          <w:rFonts w:cstheme="minorHAnsi"/>
          <w:bCs/>
          <w:iCs/>
        </w:rPr>
        <w:t>-</w:t>
      </w:r>
      <w:r w:rsidRPr="00140D4B">
        <w:rPr>
          <w:rFonts w:cstheme="minorHAnsi"/>
          <w:bCs/>
          <w:iCs/>
        </w:rPr>
        <w:t>term best value option.</w:t>
      </w:r>
    </w:p>
    <w:p w14:paraId="37EC97F3" w14:textId="77777777" w:rsidR="00140D4B" w:rsidRPr="00140D4B" w:rsidRDefault="00CF3A6E" w:rsidP="00140D4B">
      <w:pPr>
        <w:spacing w:after="0" w:line="240" w:lineRule="auto"/>
        <w:ind w:left="360"/>
        <w:jc w:val="both"/>
        <w:rPr>
          <w:rFonts w:cstheme="minorHAnsi"/>
          <w:bCs/>
          <w:iCs/>
        </w:rPr>
      </w:pPr>
    </w:p>
    <w:p w14:paraId="37EC97F4" w14:textId="77777777" w:rsidR="000179AF" w:rsidRPr="00377657" w:rsidRDefault="008B07A5" w:rsidP="00140D4B">
      <w:pPr>
        <w:numPr>
          <w:ilvl w:val="0"/>
          <w:numId w:val="8"/>
        </w:numPr>
        <w:spacing w:after="0" w:line="240" w:lineRule="auto"/>
        <w:jc w:val="both"/>
        <w:rPr>
          <w:rFonts w:cstheme="minorHAnsi"/>
          <w:bCs/>
          <w:iCs/>
        </w:rPr>
      </w:pPr>
      <w:r w:rsidRPr="00140D4B">
        <w:rPr>
          <w:rFonts w:cstheme="minorHAnsi"/>
          <w:bCs/>
          <w:iCs/>
        </w:rPr>
        <w:t>Other elements of this scheme will be improving access from adjacent paths onto this route as well as a full signage and interpretation scheme</w:t>
      </w:r>
    </w:p>
    <w:p w14:paraId="37EC97F5" w14:textId="77777777" w:rsidR="000179AF" w:rsidRPr="00377657" w:rsidRDefault="00CF3A6E" w:rsidP="00CF42B2">
      <w:pPr>
        <w:spacing w:after="0" w:line="240" w:lineRule="auto"/>
        <w:ind w:left="720"/>
        <w:jc w:val="both"/>
        <w:rPr>
          <w:rFonts w:cstheme="minorHAnsi"/>
          <w:bCs/>
          <w:i/>
        </w:rPr>
      </w:pPr>
    </w:p>
    <w:p w14:paraId="37EC97F6" w14:textId="77777777" w:rsidR="000179AF" w:rsidRPr="00377657" w:rsidRDefault="008B07A5" w:rsidP="00CF42B2">
      <w:pPr>
        <w:pStyle w:val="Heading2"/>
        <w:spacing w:before="0" w:beforeAutospacing="0"/>
        <w:rPr>
          <w:rFonts w:asciiTheme="minorHAnsi" w:hAnsiTheme="minorHAnsi" w:cstheme="minorHAnsi"/>
          <w:sz w:val="22"/>
          <w:szCs w:val="22"/>
        </w:rPr>
      </w:pPr>
      <w:r w:rsidRPr="00377657">
        <w:rPr>
          <w:rFonts w:asciiTheme="minorHAnsi" w:hAnsiTheme="minorHAnsi" w:cstheme="minorHAnsi"/>
          <w:sz w:val="22"/>
          <w:szCs w:val="22"/>
        </w:rPr>
        <w:t>The proposal</w:t>
      </w:r>
    </w:p>
    <w:p w14:paraId="37EC97F7" w14:textId="77777777" w:rsidR="00E63735" w:rsidRPr="00377657" w:rsidRDefault="008B07A5" w:rsidP="00E63735">
      <w:pPr>
        <w:numPr>
          <w:ilvl w:val="0"/>
          <w:numId w:val="8"/>
        </w:numPr>
        <w:spacing w:after="0" w:line="240" w:lineRule="auto"/>
        <w:jc w:val="both"/>
        <w:rPr>
          <w:rFonts w:cstheme="minorHAnsi"/>
          <w:bCs/>
          <w:iCs/>
        </w:rPr>
      </w:pPr>
      <w:r w:rsidRPr="00377657">
        <w:rPr>
          <w:rFonts w:cstheme="minorHAnsi"/>
          <w:bCs/>
          <w:iCs/>
        </w:rPr>
        <w:t>The proposal put before Cabinet in this report is a request to award a contract for the completion of a 10km</w:t>
      </w:r>
      <w:r>
        <w:rPr>
          <w:rFonts w:cstheme="minorHAnsi"/>
          <w:bCs/>
          <w:iCs/>
        </w:rPr>
        <w:t xml:space="preserve"> new</w:t>
      </w:r>
      <w:r w:rsidRPr="00377657">
        <w:rPr>
          <w:rFonts w:cstheme="minorHAnsi"/>
          <w:bCs/>
          <w:iCs/>
        </w:rPr>
        <w:t xml:space="preserve"> section of a new cycle and pedestrian route from Penwortham to Howick Green as part of the Green links network across the South Ribble Borough</w:t>
      </w:r>
    </w:p>
    <w:p w14:paraId="37EC97F8" w14:textId="77777777" w:rsidR="00E63735" w:rsidRPr="00377657" w:rsidRDefault="00CF3A6E" w:rsidP="00E63735">
      <w:pPr>
        <w:spacing w:after="0" w:line="240" w:lineRule="auto"/>
        <w:ind w:left="360"/>
        <w:jc w:val="both"/>
        <w:rPr>
          <w:rFonts w:cstheme="minorHAnsi"/>
          <w:bCs/>
          <w:iCs/>
        </w:rPr>
      </w:pPr>
    </w:p>
    <w:p w14:paraId="37EC97F9" w14:textId="77777777" w:rsidR="002B087D" w:rsidRPr="00377657" w:rsidRDefault="008B07A5" w:rsidP="002B087D">
      <w:pPr>
        <w:pStyle w:val="ListParagraph"/>
        <w:numPr>
          <w:ilvl w:val="0"/>
          <w:numId w:val="8"/>
        </w:numPr>
        <w:spacing w:line="240" w:lineRule="auto"/>
        <w:rPr>
          <w:rFonts w:eastAsia="Times New Roman" w:cstheme="minorHAnsi"/>
          <w:lang w:eastAsia="en-GB"/>
        </w:rPr>
      </w:pPr>
      <w:r w:rsidRPr="00377657">
        <w:rPr>
          <w:rFonts w:eastAsia="Times New Roman" w:cstheme="minorHAnsi"/>
          <w:lang w:eastAsia="en-GB"/>
        </w:rPr>
        <w:t xml:space="preserve">The new 10 km green link will be a 3-metre-wide pedestrian and cycle way which will be fully DDA compliant. The scheme will also include full signage on the route and will provide new entrances onto the pathway that connect </w:t>
      </w:r>
      <w:r>
        <w:rPr>
          <w:rFonts w:eastAsia="Times New Roman" w:cstheme="minorHAnsi"/>
          <w:lang w:eastAsia="en-GB"/>
        </w:rPr>
        <w:t xml:space="preserve">the </w:t>
      </w:r>
      <w:r w:rsidRPr="00377657">
        <w:rPr>
          <w:rFonts w:eastAsia="Times New Roman" w:cstheme="minorHAnsi"/>
          <w:lang w:eastAsia="en-GB"/>
        </w:rPr>
        <w:t xml:space="preserve">new path with exiting paths </w:t>
      </w:r>
    </w:p>
    <w:p w14:paraId="37EC97FA" w14:textId="77777777" w:rsidR="00377657" w:rsidRPr="00377657" w:rsidRDefault="00CF3A6E" w:rsidP="00377657">
      <w:pPr>
        <w:pStyle w:val="ListParagraph"/>
        <w:rPr>
          <w:rFonts w:eastAsia="Times New Roman" w:cstheme="minorHAnsi"/>
          <w:lang w:eastAsia="en-GB"/>
        </w:rPr>
      </w:pPr>
    </w:p>
    <w:p w14:paraId="37EC97FB" w14:textId="77777777" w:rsidR="00377657" w:rsidRPr="00377657" w:rsidRDefault="008B07A5" w:rsidP="002B087D">
      <w:pPr>
        <w:pStyle w:val="ListParagraph"/>
        <w:numPr>
          <w:ilvl w:val="0"/>
          <w:numId w:val="8"/>
        </w:numPr>
        <w:spacing w:line="240" w:lineRule="auto"/>
        <w:rPr>
          <w:rFonts w:eastAsia="Times New Roman" w:cstheme="minorHAnsi"/>
          <w:lang w:eastAsia="en-GB"/>
        </w:rPr>
      </w:pPr>
      <w:r w:rsidRPr="00377657">
        <w:rPr>
          <w:rFonts w:eastAsia="Times New Roman" w:cstheme="minorHAnsi"/>
          <w:lang w:eastAsia="en-GB"/>
        </w:rPr>
        <w:t>The completed route will provide a fantastic new community asset available and accessible to all sections of the local community. From recreational walkers through to serious runners, from families out f</w:t>
      </w:r>
      <w:r>
        <w:rPr>
          <w:rFonts w:eastAsia="Times New Roman" w:cstheme="minorHAnsi"/>
          <w:lang w:eastAsia="en-GB"/>
        </w:rPr>
        <w:t>or</w:t>
      </w:r>
      <w:r w:rsidRPr="00377657">
        <w:rPr>
          <w:rFonts w:eastAsia="Times New Roman" w:cstheme="minorHAnsi"/>
          <w:lang w:eastAsia="en-GB"/>
        </w:rPr>
        <w:t xml:space="preserve"> a bike ride to cycle groups meeting on a club day the new route will provide opportunities for all.  </w:t>
      </w:r>
    </w:p>
    <w:p w14:paraId="37EC97FC" w14:textId="77777777" w:rsidR="00377657" w:rsidRPr="00377657" w:rsidRDefault="00CF3A6E" w:rsidP="00377657">
      <w:pPr>
        <w:pStyle w:val="ListParagraph"/>
        <w:rPr>
          <w:rFonts w:eastAsia="Times New Roman" w:cstheme="minorHAnsi"/>
          <w:lang w:eastAsia="en-GB"/>
        </w:rPr>
      </w:pPr>
    </w:p>
    <w:p w14:paraId="37EC97FD" w14:textId="77777777" w:rsidR="00377657" w:rsidRDefault="008B07A5" w:rsidP="002B087D">
      <w:pPr>
        <w:pStyle w:val="ListParagraph"/>
        <w:numPr>
          <w:ilvl w:val="0"/>
          <w:numId w:val="8"/>
        </w:numPr>
        <w:spacing w:line="240" w:lineRule="auto"/>
        <w:rPr>
          <w:rFonts w:eastAsia="Times New Roman" w:cstheme="minorHAnsi"/>
          <w:lang w:eastAsia="en-GB"/>
        </w:rPr>
      </w:pPr>
      <w:r w:rsidRPr="00377657">
        <w:rPr>
          <w:rFonts w:eastAsia="Times New Roman" w:cstheme="minorHAnsi"/>
          <w:lang w:eastAsia="en-GB"/>
        </w:rPr>
        <w:lastRenderedPageBreak/>
        <w:t xml:space="preserve">The new Green links routes </w:t>
      </w:r>
      <w:r>
        <w:rPr>
          <w:rFonts w:eastAsia="Times New Roman" w:cstheme="minorHAnsi"/>
          <w:lang w:eastAsia="en-GB"/>
        </w:rPr>
        <w:t>are a key part of ‘leisure local’ which is all about bringing opportunities to take part in recreational and Leisure activity to all local communities across the South Ribble borough.</w:t>
      </w:r>
    </w:p>
    <w:p w14:paraId="37EC97FE" w14:textId="77777777" w:rsidR="003547BA" w:rsidRPr="003547BA" w:rsidRDefault="00CF3A6E" w:rsidP="003547BA">
      <w:pPr>
        <w:pStyle w:val="ListParagraph"/>
        <w:rPr>
          <w:rFonts w:eastAsia="Times New Roman" w:cstheme="minorHAnsi"/>
          <w:lang w:eastAsia="en-GB"/>
        </w:rPr>
      </w:pPr>
    </w:p>
    <w:p w14:paraId="37EC97FF" w14:textId="77777777" w:rsidR="003547BA" w:rsidRPr="00477DF9" w:rsidRDefault="008B07A5" w:rsidP="002B087D">
      <w:pPr>
        <w:pStyle w:val="ListParagraph"/>
        <w:numPr>
          <w:ilvl w:val="0"/>
          <w:numId w:val="8"/>
        </w:numPr>
        <w:spacing w:line="240" w:lineRule="auto"/>
        <w:rPr>
          <w:rFonts w:eastAsia="Times New Roman" w:cstheme="minorHAnsi"/>
          <w:lang w:eastAsia="en-GB"/>
        </w:rPr>
      </w:pPr>
      <w:r>
        <w:rPr>
          <w:rFonts w:eastAsia="Times New Roman" w:cstheme="minorHAnsi"/>
          <w:lang w:eastAsia="en-GB"/>
        </w:rPr>
        <w:t xml:space="preserve">The new Green links </w:t>
      </w:r>
      <w:r w:rsidRPr="00477DF9">
        <w:rPr>
          <w:rFonts w:eastAsia="Times New Roman" w:cstheme="minorHAnsi"/>
          <w:lang w:eastAsia="en-GB"/>
        </w:rPr>
        <w:t>route is funded from money allocated within the Capital programme for the Green links network which amounts to an investment of £1.</w:t>
      </w:r>
      <w:r>
        <w:rPr>
          <w:rFonts w:eastAsia="Times New Roman" w:cstheme="minorHAnsi"/>
          <w:lang w:eastAsia="en-GB"/>
        </w:rPr>
        <w:t>4</w:t>
      </w:r>
      <w:r w:rsidRPr="00477DF9">
        <w:rPr>
          <w:rFonts w:eastAsia="Times New Roman" w:cstheme="minorHAnsi"/>
          <w:lang w:eastAsia="en-GB"/>
        </w:rPr>
        <w:t>m over a 4-year period</w:t>
      </w:r>
    </w:p>
    <w:p w14:paraId="37EC9800" w14:textId="77777777" w:rsidR="003417F0" w:rsidRPr="00477DF9" w:rsidRDefault="00CF3A6E" w:rsidP="003417F0">
      <w:pPr>
        <w:pStyle w:val="ListParagraph"/>
        <w:rPr>
          <w:rFonts w:eastAsia="Times New Roman" w:cstheme="minorHAnsi"/>
          <w:lang w:eastAsia="en-GB"/>
        </w:rPr>
      </w:pPr>
    </w:p>
    <w:p w14:paraId="37EC9801" w14:textId="77777777" w:rsidR="003417F0" w:rsidRPr="00477DF9" w:rsidRDefault="008B07A5" w:rsidP="002B087D">
      <w:pPr>
        <w:pStyle w:val="ListParagraph"/>
        <w:numPr>
          <w:ilvl w:val="0"/>
          <w:numId w:val="8"/>
        </w:numPr>
        <w:spacing w:line="240" w:lineRule="auto"/>
        <w:rPr>
          <w:rFonts w:eastAsia="Times New Roman" w:cstheme="minorHAnsi"/>
          <w:lang w:eastAsia="en-GB"/>
        </w:rPr>
      </w:pPr>
      <w:r w:rsidRPr="00477DF9">
        <w:rPr>
          <w:rFonts w:eastAsia="Times New Roman" w:cstheme="minorHAnsi"/>
          <w:lang w:eastAsia="en-GB"/>
        </w:rPr>
        <w:t xml:space="preserve">Once approved by Cabinet work to complete the new route will get underway in the </w:t>
      </w:r>
      <w:r>
        <w:rPr>
          <w:rFonts w:eastAsia="Times New Roman" w:cstheme="minorHAnsi"/>
          <w:lang w:eastAsia="en-GB"/>
        </w:rPr>
        <w:t xml:space="preserve">following </w:t>
      </w:r>
      <w:r w:rsidRPr="00477DF9">
        <w:rPr>
          <w:rFonts w:eastAsia="Times New Roman" w:cstheme="minorHAnsi"/>
          <w:lang w:eastAsia="en-GB"/>
        </w:rPr>
        <w:t>few weeks. The scheme will take 8-10wks to complete with an opening planned for July.</w:t>
      </w:r>
    </w:p>
    <w:p w14:paraId="37EC9802" w14:textId="77777777" w:rsidR="004758E2" w:rsidRPr="00311AB5" w:rsidRDefault="008B07A5" w:rsidP="00311AB5">
      <w:pPr>
        <w:pStyle w:val="Heading2"/>
        <w:rPr>
          <w:rFonts w:asciiTheme="minorHAnsi" w:hAnsiTheme="minorHAnsi" w:cstheme="minorHAnsi"/>
          <w:sz w:val="22"/>
          <w:szCs w:val="22"/>
        </w:rPr>
      </w:pPr>
      <w:r w:rsidRPr="00377657">
        <w:rPr>
          <w:rFonts w:asciiTheme="minorHAnsi" w:hAnsiTheme="minorHAnsi" w:cstheme="minorHAnsi"/>
          <w:sz w:val="22"/>
          <w:szCs w:val="22"/>
        </w:rPr>
        <w:t>Climate change and air quality</w:t>
      </w:r>
    </w:p>
    <w:p w14:paraId="37EC9803" w14:textId="77777777" w:rsidR="00284E95" w:rsidRPr="00377657" w:rsidRDefault="008B07A5" w:rsidP="00C54852">
      <w:pPr>
        <w:pStyle w:val="ListParagraph"/>
        <w:numPr>
          <w:ilvl w:val="0"/>
          <w:numId w:val="8"/>
        </w:numPr>
        <w:tabs>
          <w:tab w:val="left" w:pos="567"/>
        </w:tabs>
        <w:spacing w:after="0" w:line="240" w:lineRule="auto"/>
        <w:ind w:right="-284"/>
        <w:rPr>
          <w:rFonts w:eastAsia="Times New Roman" w:cstheme="minorHAnsi"/>
          <w:lang w:eastAsia="en-GB"/>
        </w:rPr>
      </w:pPr>
      <w:r w:rsidRPr="00377657">
        <w:rPr>
          <w:rFonts w:cstheme="minorHAnsi"/>
        </w:rPr>
        <w:t>The work noted in this report impacts on the following areas of climate change and sustainability targets of the Councils Green Agenda:  Limiting non sustainable forms of transport and limiting or improving air quality.</w:t>
      </w:r>
    </w:p>
    <w:p w14:paraId="37EC9804" w14:textId="77777777" w:rsidR="00A402D3" w:rsidRPr="00377657" w:rsidRDefault="00CF3A6E" w:rsidP="00A402D3">
      <w:pPr>
        <w:pStyle w:val="ListParagraph"/>
        <w:tabs>
          <w:tab w:val="left" w:pos="567"/>
        </w:tabs>
        <w:spacing w:after="0" w:line="240" w:lineRule="auto"/>
        <w:ind w:left="567" w:right="-284"/>
        <w:rPr>
          <w:rFonts w:eastAsia="Times New Roman" w:cstheme="minorHAnsi"/>
          <w:lang w:eastAsia="en-GB"/>
        </w:rPr>
      </w:pPr>
    </w:p>
    <w:p w14:paraId="37EC9805" w14:textId="77777777" w:rsidR="000179AF" w:rsidRPr="00377657" w:rsidRDefault="008B07A5" w:rsidP="00CF42B2">
      <w:pPr>
        <w:pStyle w:val="Heading2"/>
        <w:spacing w:before="0" w:beforeAutospacing="0"/>
        <w:rPr>
          <w:rFonts w:asciiTheme="minorHAnsi" w:hAnsiTheme="minorHAnsi" w:cstheme="minorHAnsi"/>
          <w:sz w:val="22"/>
          <w:szCs w:val="22"/>
        </w:rPr>
      </w:pPr>
      <w:r w:rsidRPr="00377657">
        <w:rPr>
          <w:rFonts w:asciiTheme="minorHAnsi" w:hAnsiTheme="minorHAnsi" w:cstheme="minorHAnsi"/>
          <w:sz w:val="22"/>
          <w:szCs w:val="22"/>
        </w:rPr>
        <w:t>Equality and diversity</w:t>
      </w:r>
    </w:p>
    <w:p w14:paraId="37EC9806" w14:textId="77777777" w:rsidR="000179AF" w:rsidRPr="00377657" w:rsidRDefault="008B07A5" w:rsidP="00CF42B2">
      <w:pPr>
        <w:numPr>
          <w:ilvl w:val="0"/>
          <w:numId w:val="8"/>
        </w:numPr>
        <w:spacing w:after="0" w:line="240" w:lineRule="auto"/>
        <w:jc w:val="both"/>
        <w:rPr>
          <w:rFonts w:cstheme="minorHAnsi"/>
          <w:bCs/>
          <w:iCs/>
        </w:rPr>
      </w:pPr>
      <w:r w:rsidRPr="00377657">
        <w:rPr>
          <w:rFonts w:cstheme="minorHAnsi"/>
          <w:bCs/>
          <w:iCs/>
        </w:rPr>
        <w:t>The new Pedestrian and Cycle route will be fully DDA compliant and be accessible for people with mobility issues which make a positive contribution to Equality and Diversity issues</w:t>
      </w:r>
    </w:p>
    <w:p w14:paraId="37EC9807" w14:textId="77777777" w:rsidR="004758E2" w:rsidRPr="00377657" w:rsidRDefault="008B07A5" w:rsidP="004758E2">
      <w:pPr>
        <w:pStyle w:val="Heading2"/>
        <w:rPr>
          <w:rFonts w:asciiTheme="minorHAnsi" w:hAnsiTheme="minorHAnsi" w:cstheme="minorHAnsi"/>
          <w:sz w:val="22"/>
          <w:szCs w:val="22"/>
        </w:rPr>
      </w:pPr>
      <w:r w:rsidRPr="00377657">
        <w:rPr>
          <w:rFonts w:asciiTheme="minorHAnsi" w:hAnsiTheme="minorHAnsi" w:cstheme="minorHAnsi"/>
          <w:sz w:val="22"/>
          <w:szCs w:val="22"/>
        </w:rPr>
        <w:t>Risk</w:t>
      </w:r>
    </w:p>
    <w:p w14:paraId="37EC9808" w14:textId="77777777" w:rsidR="000179AF" w:rsidRPr="00377657" w:rsidRDefault="008B07A5" w:rsidP="004758E2">
      <w:pPr>
        <w:pStyle w:val="Heading2"/>
        <w:numPr>
          <w:ilvl w:val="0"/>
          <w:numId w:val="8"/>
        </w:numPr>
        <w:rPr>
          <w:rFonts w:asciiTheme="minorHAnsi" w:hAnsiTheme="minorHAnsi" w:cstheme="minorHAnsi"/>
          <w:b w:val="0"/>
          <w:bCs w:val="0"/>
          <w:sz w:val="22"/>
          <w:szCs w:val="22"/>
        </w:rPr>
      </w:pPr>
      <w:r w:rsidRPr="00377657">
        <w:rPr>
          <w:rFonts w:asciiTheme="minorHAnsi" w:hAnsiTheme="minorHAnsi" w:cstheme="minorHAnsi"/>
          <w:b w:val="0"/>
          <w:bCs w:val="0"/>
          <w:sz w:val="22"/>
          <w:szCs w:val="22"/>
        </w:rPr>
        <w:t>There is a full Risk assessment as part of the overall Green links project. In addition, each individual Scheme has a full risk assessment as part of the pro</w:t>
      </w:r>
      <w:r>
        <w:rPr>
          <w:rFonts w:asciiTheme="minorHAnsi" w:hAnsiTheme="minorHAnsi" w:cstheme="minorHAnsi"/>
          <w:b w:val="0"/>
          <w:bCs w:val="0"/>
          <w:sz w:val="22"/>
          <w:szCs w:val="22"/>
        </w:rPr>
        <w:t>ject.</w:t>
      </w:r>
    </w:p>
    <w:p w14:paraId="37EC9809" w14:textId="77777777" w:rsidR="000179AF" w:rsidRPr="00377657" w:rsidRDefault="008B07A5" w:rsidP="00CF42B2">
      <w:pPr>
        <w:pStyle w:val="Heading2"/>
        <w:spacing w:before="0" w:beforeAutospacing="0"/>
        <w:rPr>
          <w:rFonts w:asciiTheme="minorHAnsi" w:hAnsiTheme="minorHAnsi" w:cstheme="minorHAnsi"/>
          <w:sz w:val="22"/>
          <w:szCs w:val="22"/>
        </w:rPr>
      </w:pPr>
      <w:r w:rsidRPr="00377657">
        <w:rPr>
          <w:rFonts w:asciiTheme="minorHAnsi" w:hAnsiTheme="minorHAnsi" w:cstheme="minorHAnsi"/>
          <w:sz w:val="22"/>
          <w:szCs w:val="22"/>
        </w:rPr>
        <w:t>Comments of the Statutory Finance Officer</w:t>
      </w:r>
    </w:p>
    <w:p w14:paraId="37EC980A" w14:textId="77777777" w:rsidR="000179AF" w:rsidRPr="00377657" w:rsidRDefault="008B07A5" w:rsidP="00CF42B2">
      <w:pPr>
        <w:numPr>
          <w:ilvl w:val="0"/>
          <w:numId w:val="8"/>
        </w:numPr>
        <w:spacing w:after="0" w:line="240" w:lineRule="auto"/>
        <w:jc w:val="both"/>
        <w:rPr>
          <w:rFonts w:cstheme="minorHAnsi"/>
          <w:bCs/>
          <w:iCs/>
        </w:rPr>
      </w:pPr>
      <w:r>
        <w:rPr>
          <w:rFonts w:cstheme="minorHAnsi"/>
          <w:bCs/>
          <w:iCs/>
        </w:rPr>
        <w:t>The capital programme includes a budget of £250k for this scheme.  The tender price is above this estimate and therefore a budget increase is required in order to complete the work.  This can be funded by a virement of £64k from the unallocated green links budget.</w:t>
      </w:r>
    </w:p>
    <w:p w14:paraId="37EC980B" w14:textId="77777777" w:rsidR="000179AF" w:rsidRPr="00377657" w:rsidRDefault="00CF3A6E" w:rsidP="00CF42B2">
      <w:pPr>
        <w:spacing w:after="0" w:line="240" w:lineRule="auto"/>
        <w:ind w:left="720"/>
        <w:jc w:val="both"/>
        <w:rPr>
          <w:rFonts w:cstheme="minorHAnsi"/>
          <w:bCs/>
        </w:rPr>
      </w:pPr>
    </w:p>
    <w:p w14:paraId="37EC980C" w14:textId="77777777" w:rsidR="000179AF" w:rsidRPr="00377657" w:rsidRDefault="008B07A5" w:rsidP="00CF42B2">
      <w:pPr>
        <w:pStyle w:val="Heading2"/>
        <w:spacing w:before="0" w:beforeAutospacing="0"/>
        <w:rPr>
          <w:rFonts w:asciiTheme="minorHAnsi" w:hAnsiTheme="minorHAnsi" w:cstheme="minorHAnsi"/>
          <w:sz w:val="22"/>
          <w:szCs w:val="22"/>
        </w:rPr>
      </w:pPr>
      <w:r w:rsidRPr="00377657">
        <w:rPr>
          <w:rFonts w:asciiTheme="minorHAnsi" w:hAnsiTheme="minorHAnsi" w:cstheme="minorHAnsi"/>
          <w:sz w:val="22"/>
          <w:szCs w:val="22"/>
        </w:rPr>
        <w:t>Comments of the Monitoring Officer</w:t>
      </w:r>
    </w:p>
    <w:p w14:paraId="37EC980D" w14:textId="77777777" w:rsidR="000179AF" w:rsidRPr="00377657" w:rsidRDefault="008B07A5" w:rsidP="00CF42B2">
      <w:pPr>
        <w:numPr>
          <w:ilvl w:val="0"/>
          <w:numId w:val="8"/>
        </w:numPr>
        <w:spacing w:after="0" w:line="240" w:lineRule="auto"/>
        <w:jc w:val="both"/>
        <w:rPr>
          <w:rFonts w:cstheme="minorHAnsi"/>
          <w:bCs/>
          <w:iCs/>
        </w:rPr>
      </w:pPr>
      <w:r>
        <w:rPr>
          <w:rFonts w:cstheme="minorHAnsi"/>
          <w:bCs/>
          <w:iCs/>
        </w:rPr>
        <w:t>An appropriate procure exercise has been carried out in accordance with the Council’s Contract procedure rules. Formal contract documentation will be drawn up</w:t>
      </w:r>
    </w:p>
    <w:p w14:paraId="37EC980E" w14:textId="77777777" w:rsidR="000179AF" w:rsidRPr="00377657" w:rsidRDefault="00CF3A6E" w:rsidP="000179AF">
      <w:pPr>
        <w:spacing w:after="0" w:line="240" w:lineRule="auto"/>
        <w:ind w:left="720"/>
        <w:jc w:val="both"/>
        <w:rPr>
          <w:rFonts w:cstheme="minorHAnsi"/>
          <w:bCs/>
        </w:rPr>
      </w:pPr>
    </w:p>
    <w:p w14:paraId="37EC980F" w14:textId="77777777" w:rsidR="00A908F7" w:rsidRPr="00ED7CBF" w:rsidRDefault="008B07A5" w:rsidP="000179AF">
      <w:pPr>
        <w:rPr>
          <w:rFonts w:eastAsia="Times New Roman" w:cstheme="minorHAnsi"/>
          <w:b/>
          <w:bCs/>
          <w:color w:val="000000" w:themeColor="text1"/>
          <w:kern w:val="36"/>
          <w:lang w:eastAsia="en-GB"/>
        </w:rPr>
      </w:pPr>
      <w:r w:rsidRPr="00377657">
        <w:rPr>
          <w:rStyle w:val="Heading2Char"/>
          <w:rFonts w:asciiTheme="minorHAnsi" w:eastAsiaTheme="minorHAnsi" w:hAnsiTheme="minorHAnsi" w:cstheme="minorHAnsi"/>
          <w:sz w:val="22"/>
          <w:szCs w:val="22"/>
        </w:rPr>
        <w:t>Background documents</w:t>
      </w:r>
      <w:r w:rsidRPr="00377657">
        <w:rPr>
          <w:rFonts w:eastAsia="Times New Roman" w:cstheme="minorHAnsi"/>
          <w:b/>
          <w:bCs/>
          <w:color w:val="000000" w:themeColor="text1"/>
          <w:kern w:val="36"/>
          <w:lang w:eastAsia="en-GB"/>
        </w:rPr>
        <w:t xml:space="preserve"> </w:t>
      </w:r>
    </w:p>
    <w:p w14:paraId="37EC9810" w14:textId="77777777" w:rsidR="00A908F7" w:rsidRPr="00ED7CBF" w:rsidRDefault="008B07A5" w:rsidP="000179AF">
      <w:pPr>
        <w:rPr>
          <w:rFonts w:eastAsia="Times New Roman" w:cstheme="minorHAnsi"/>
          <w:color w:val="000000" w:themeColor="text1"/>
          <w:kern w:val="36"/>
          <w:lang w:eastAsia="en-GB"/>
        </w:rPr>
      </w:pPr>
      <w:r w:rsidRPr="00ED7CBF">
        <w:rPr>
          <w:rFonts w:eastAsia="Times New Roman" w:cstheme="minorHAnsi"/>
          <w:color w:val="000000" w:themeColor="text1"/>
          <w:kern w:val="36"/>
          <w:lang w:eastAsia="en-GB"/>
        </w:rPr>
        <w:t>Th</w:t>
      </w:r>
      <w:r>
        <w:rPr>
          <w:rFonts w:eastAsia="Times New Roman" w:cstheme="minorHAnsi"/>
          <w:color w:val="000000" w:themeColor="text1"/>
          <w:kern w:val="36"/>
          <w:lang w:eastAsia="en-GB"/>
        </w:rPr>
        <w:t>e</w:t>
      </w:r>
      <w:r w:rsidRPr="00ED7CBF">
        <w:rPr>
          <w:rFonts w:eastAsia="Times New Roman" w:cstheme="minorHAnsi"/>
          <w:color w:val="000000" w:themeColor="text1"/>
          <w:kern w:val="36"/>
          <w:lang w:eastAsia="en-GB"/>
        </w:rPr>
        <w:t>re are no background documents to for th</w:t>
      </w:r>
      <w:r>
        <w:rPr>
          <w:rFonts w:eastAsia="Times New Roman" w:cstheme="minorHAnsi"/>
          <w:color w:val="000000" w:themeColor="text1"/>
          <w:kern w:val="36"/>
          <w:lang w:eastAsia="en-GB"/>
        </w:rPr>
        <w:t>i</w:t>
      </w:r>
      <w:r w:rsidRPr="00ED7CBF">
        <w:rPr>
          <w:rFonts w:eastAsia="Times New Roman" w:cstheme="minorHAnsi"/>
          <w:color w:val="000000" w:themeColor="text1"/>
          <w:kern w:val="36"/>
          <w:lang w:eastAsia="en-GB"/>
        </w:rPr>
        <w:t>s report</w:t>
      </w:r>
    </w:p>
    <w:p w14:paraId="37EC9811" w14:textId="77777777" w:rsidR="000179AF" w:rsidRPr="00377657" w:rsidRDefault="008B07A5" w:rsidP="00597162">
      <w:pPr>
        <w:pStyle w:val="Heading2"/>
        <w:spacing w:before="0" w:beforeAutospacing="0"/>
        <w:rPr>
          <w:rFonts w:asciiTheme="minorHAnsi" w:hAnsiTheme="minorHAnsi" w:cstheme="minorHAnsi"/>
          <w:sz w:val="22"/>
          <w:szCs w:val="22"/>
        </w:rPr>
      </w:pPr>
      <w:r w:rsidRPr="00377657">
        <w:rPr>
          <w:rFonts w:asciiTheme="minorHAnsi" w:hAnsiTheme="minorHAnsi" w:cstheme="minorHAnsi"/>
          <w:sz w:val="22"/>
          <w:szCs w:val="22"/>
        </w:rPr>
        <w:t xml:space="preserve">Appendices </w:t>
      </w:r>
    </w:p>
    <w:p w14:paraId="37EC9812" w14:textId="77777777" w:rsidR="000179AF" w:rsidRPr="00377657" w:rsidRDefault="008B07A5" w:rsidP="000179AF">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There are no appendices to this report</w:t>
      </w:r>
    </w:p>
    <w:p w14:paraId="37EC9813" w14:textId="77777777" w:rsidR="00D4431F" w:rsidRPr="00377657" w:rsidRDefault="00CF3A6E"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607"/>
        <w:gridCol w:w="1447"/>
        <w:gridCol w:w="1063"/>
      </w:tblGrid>
      <w:tr w:rsidR="00FC41CC" w14:paraId="37EC9818" w14:textId="77777777" w:rsidTr="008E66FA">
        <w:tc>
          <w:tcPr>
            <w:tcW w:w="3856" w:type="dxa"/>
            <w:shd w:val="clear" w:color="auto" w:fill="auto"/>
          </w:tcPr>
          <w:p w14:paraId="37EC9814" w14:textId="77777777" w:rsidR="00D4431F" w:rsidRPr="00377657" w:rsidRDefault="008B07A5" w:rsidP="00D4431F">
            <w:pPr>
              <w:spacing w:line="240" w:lineRule="auto"/>
              <w:jc w:val="both"/>
              <w:rPr>
                <w:rFonts w:cstheme="minorHAnsi"/>
                <w:bCs/>
              </w:rPr>
            </w:pPr>
            <w:r w:rsidRPr="00377657">
              <w:rPr>
                <w:rFonts w:cstheme="minorHAnsi"/>
                <w:bCs/>
              </w:rPr>
              <w:t>Report Author:</w:t>
            </w:r>
          </w:p>
        </w:tc>
        <w:tc>
          <w:tcPr>
            <w:tcW w:w="2835" w:type="dxa"/>
          </w:tcPr>
          <w:p w14:paraId="37EC9815" w14:textId="77777777" w:rsidR="00D4431F" w:rsidRPr="00377657" w:rsidRDefault="008B07A5" w:rsidP="00D4431F">
            <w:pPr>
              <w:spacing w:line="240" w:lineRule="auto"/>
              <w:jc w:val="both"/>
              <w:rPr>
                <w:rFonts w:cstheme="minorHAnsi"/>
                <w:bCs/>
              </w:rPr>
            </w:pPr>
            <w:r w:rsidRPr="00377657">
              <w:rPr>
                <w:rFonts w:cstheme="minorHAnsi"/>
                <w:bCs/>
              </w:rPr>
              <w:t>Email:</w:t>
            </w:r>
          </w:p>
        </w:tc>
        <w:tc>
          <w:tcPr>
            <w:tcW w:w="1560" w:type="dxa"/>
            <w:shd w:val="clear" w:color="auto" w:fill="auto"/>
          </w:tcPr>
          <w:p w14:paraId="37EC9816" w14:textId="77777777" w:rsidR="00D4431F" w:rsidRPr="00377657" w:rsidRDefault="008B07A5" w:rsidP="00D4431F">
            <w:pPr>
              <w:spacing w:line="240" w:lineRule="auto"/>
              <w:jc w:val="both"/>
              <w:rPr>
                <w:rFonts w:cstheme="minorHAnsi"/>
                <w:bCs/>
              </w:rPr>
            </w:pPr>
            <w:r w:rsidRPr="00377657">
              <w:rPr>
                <w:rFonts w:cstheme="minorHAnsi"/>
                <w:bCs/>
              </w:rPr>
              <w:t>Telephone:</w:t>
            </w:r>
          </w:p>
        </w:tc>
        <w:tc>
          <w:tcPr>
            <w:tcW w:w="1269" w:type="dxa"/>
            <w:shd w:val="clear" w:color="auto" w:fill="auto"/>
          </w:tcPr>
          <w:p w14:paraId="37EC9817" w14:textId="77777777" w:rsidR="00D4431F" w:rsidRPr="00377657" w:rsidRDefault="008B07A5" w:rsidP="00D4431F">
            <w:pPr>
              <w:spacing w:line="240" w:lineRule="auto"/>
              <w:jc w:val="both"/>
              <w:rPr>
                <w:rFonts w:cstheme="minorHAnsi"/>
                <w:bCs/>
              </w:rPr>
            </w:pPr>
            <w:r w:rsidRPr="00377657">
              <w:rPr>
                <w:rFonts w:cstheme="minorHAnsi"/>
                <w:bCs/>
              </w:rPr>
              <w:t>Date:</w:t>
            </w:r>
          </w:p>
        </w:tc>
      </w:tr>
      <w:tr w:rsidR="00FC41CC" w14:paraId="37EC981F" w14:textId="77777777" w:rsidTr="008E66FA">
        <w:tc>
          <w:tcPr>
            <w:tcW w:w="3856" w:type="dxa"/>
            <w:shd w:val="clear" w:color="auto" w:fill="auto"/>
          </w:tcPr>
          <w:p w14:paraId="37EC9819" w14:textId="77777777" w:rsidR="00D4431F" w:rsidRPr="00377657" w:rsidRDefault="008B07A5" w:rsidP="00D4431F">
            <w:pPr>
              <w:spacing w:line="240" w:lineRule="auto"/>
              <w:jc w:val="both"/>
              <w:rPr>
                <w:rFonts w:cstheme="minorHAnsi"/>
                <w:bCs/>
              </w:rPr>
            </w:pPr>
            <w:r w:rsidRPr="00377657">
              <w:rPr>
                <w:rFonts w:cstheme="minorHAnsi"/>
                <w:bCs/>
              </w:rPr>
              <w:fldChar w:fldCharType="begin"/>
            </w:r>
            <w:r w:rsidRPr="00377657">
              <w:rPr>
                <w:rFonts w:cstheme="minorHAnsi"/>
                <w:bCs/>
              </w:rPr>
              <w:instrText xml:space="preserve"> DOCPROPERTY  LeadOfficer  \* MERGEFORMAT </w:instrText>
            </w:r>
            <w:r w:rsidRPr="00377657">
              <w:rPr>
                <w:rFonts w:cstheme="minorHAnsi"/>
                <w:bCs/>
              </w:rPr>
              <w:fldChar w:fldCharType="separate"/>
            </w:r>
            <w:r w:rsidRPr="00377657">
              <w:rPr>
                <w:rFonts w:cstheme="minorHAnsi"/>
                <w:bCs/>
              </w:rPr>
              <w:t>Neil Anderson, Lee Nickson</w:t>
            </w:r>
          </w:p>
          <w:p w14:paraId="37EC981A" w14:textId="77777777" w:rsidR="00314E83" w:rsidRPr="00377657" w:rsidRDefault="00CF3A6E" w:rsidP="00D4431F">
            <w:pPr>
              <w:spacing w:line="240" w:lineRule="auto"/>
              <w:jc w:val="both"/>
              <w:rPr>
                <w:rFonts w:cstheme="minorHAnsi"/>
                <w:bCs/>
              </w:rPr>
            </w:pPr>
          </w:p>
          <w:p w14:paraId="37EC981B" w14:textId="77777777" w:rsidR="00D4431F" w:rsidRPr="00377657" w:rsidRDefault="008B07A5" w:rsidP="00D4431F">
            <w:pPr>
              <w:spacing w:line="240" w:lineRule="auto"/>
              <w:jc w:val="both"/>
              <w:rPr>
                <w:rFonts w:cstheme="minorHAnsi"/>
                <w:bCs/>
              </w:rPr>
            </w:pPr>
            <w:r w:rsidRPr="00377657">
              <w:rPr>
                <w:rFonts w:cstheme="minorHAnsi"/>
                <w:bCs/>
              </w:rPr>
              <w:t>Neil Anderson</w:t>
            </w:r>
            <w:r w:rsidRPr="00377657">
              <w:rPr>
                <w:rFonts w:cstheme="minorHAnsi"/>
                <w:bCs/>
                <w:lang w:val="en-US"/>
              </w:rPr>
              <w:fldChar w:fldCharType="end"/>
            </w:r>
            <w:r w:rsidRPr="00377657">
              <w:rPr>
                <w:rFonts w:cstheme="minorHAnsi"/>
                <w:bCs/>
              </w:rPr>
              <w:t xml:space="preserve"> (</w:t>
            </w:r>
            <w:r w:rsidRPr="00377657">
              <w:rPr>
                <w:rFonts w:cstheme="minorHAnsi"/>
                <w:bCs/>
              </w:rPr>
              <w:fldChar w:fldCharType="begin"/>
            </w:r>
            <w:r w:rsidRPr="00377657">
              <w:rPr>
                <w:rFonts w:cstheme="minorHAnsi"/>
                <w:bCs/>
              </w:rPr>
              <w:instrText xml:space="preserve"> DOCPROPERTY  LeadOfficerPost  \* MERGEFORMAT </w:instrText>
            </w:r>
            <w:r w:rsidRPr="00377657">
              <w:rPr>
                <w:rFonts w:cstheme="minorHAnsi"/>
                <w:bCs/>
              </w:rPr>
              <w:fldChar w:fldCharType="separate"/>
            </w:r>
            <w:r w:rsidRPr="00377657">
              <w:rPr>
                <w:rFonts w:cstheme="minorHAnsi"/>
                <w:bCs/>
              </w:rPr>
              <w:t>Assistant Director of Projects and Development, Senior Engineer</w:t>
            </w:r>
            <w:r w:rsidRPr="00377657">
              <w:rPr>
                <w:rFonts w:cstheme="minorHAnsi"/>
                <w:bCs/>
              </w:rPr>
              <w:fldChar w:fldCharType="end"/>
            </w:r>
            <w:r w:rsidRPr="00377657">
              <w:rPr>
                <w:rFonts w:cstheme="minorHAnsi"/>
                <w:bCs/>
              </w:rPr>
              <w:t>)</w:t>
            </w:r>
          </w:p>
        </w:tc>
        <w:tc>
          <w:tcPr>
            <w:tcW w:w="2835" w:type="dxa"/>
          </w:tcPr>
          <w:p w14:paraId="37EC981C" w14:textId="77777777" w:rsidR="00D4431F" w:rsidRPr="00377657" w:rsidRDefault="008B07A5" w:rsidP="00D4431F">
            <w:pPr>
              <w:spacing w:line="240" w:lineRule="auto"/>
              <w:jc w:val="both"/>
              <w:rPr>
                <w:rFonts w:cstheme="minorHAnsi"/>
                <w:bCs/>
              </w:rPr>
            </w:pPr>
            <w:r w:rsidRPr="00377657">
              <w:rPr>
                <w:rFonts w:cstheme="minorHAnsi"/>
                <w:bCs/>
              </w:rPr>
              <w:lastRenderedPageBreak/>
              <w:fldChar w:fldCharType="begin"/>
            </w:r>
            <w:r w:rsidRPr="00377657">
              <w:rPr>
                <w:rFonts w:cstheme="minorHAnsi"/>
                <w:bCs/>
              </w:rPr>
              <w:instrText xml:space="preserve"> DOCPROPERTY  LeadOfficerEmail  \* MERGEFORMAT </w:instrText>
            </w:r>
            <w:r w:rsidRPr="00377657">
              <w:rPr>
                <w:rFonts w:cstheme="minorHAnsi"/>
                <w:bCs/>
              </w:rPr>
              <w:fldChar w:fldCharType="separate"/>
            </w:r>
            <w:r w:rsidRPr="00377657">
              <w:rPr>
                <w:rFonts w:cstheme="minorHAnsi"/>
                <w:bCs/>
              </w:rPr>
              <w:t>neil.anderson@southribble.gov.uk, lnickson@southribble.gov.uk</w:t>
            </w:r>
            <w:r w:rsidRPr="00377657">
              <w:rPr>
                <w:rFonts w:cstheme="minorHAnsi"/>
                <w:bCs/>
              </w:rPr>
              <w:fldChar w:fldCharType="end"/>
            </w:r>
          </w:p>
        </w:tc>
        <w:tc>
          <w:tcPr>
            <w:tcW w:w="1560" w:type="dxa"/>
            <w:shd w:val="clear" w:color="auto" w:fill="auto"/>
          </w:tcPr>
          <w:p w14:paraId="37EC981D" w14:textId="77777777" w:rsidR="00D4431F" w:rsidRPr="00377657" w:rsidRDefault="008B07A5" w:rsidP="00D4431F">
            <w:pPr>
              <w:spacing w:line="240" w:lineRule="auto"/>
              <w:jc w:val="both"/>
              <w:rPr>
                <w:rFonts w:cstheme="minorHAnsi"/>
                <w:bCs/>
              </w:rPr>
            </w:pPr>
            <w:r w:rsidRPr="00377657">
              <w:rPr>
                <w:rFonts w:cstheme="minorHAnsi"/>
                <w:bCs/>
              </w:rPr>
              <w:t>01772 625540</w:t>
            </w:r>
          </w:p>
        </w:tc>
        <w:tc>
          <w:tcPr>
            <w:tcW w:w="1269" w:type="dxa"/>
            <w:shd w:val="clear" w:color="auto" w:fill="auto"/>
          </w:tcPr>
          <w:p w14:paraId="37EC981E" w14:textId="6FE7909E" w:rsidR="00D4431F" w:rsidRPr="00377657" w:rsidRDefault="008B07A5" w:rsidP="00D4431F">
            <w:pPr>
              <w:spacing w:line="240" w:lineRule="auto"/>
              <w:jc w:val="both"/>
              <w:rPr>
                <w:rFonts w:cstheme="minorHAnsi"/>
                <w:bCs/>
              </w:rPr>
            </w:pPr>
            <w:r w:rsidRPr="00377657">
              <w:rPr>
                <w:rFonts w:cstheme="minorHAnsi"/>
                <w:bCs/>
              </w:rPr>
              <w:t>March 2022</w:t>
            </w:r>
          </w:p>
        </w:tc>
      </w:tr>
    </w:tbl>
    <w:p w14:paraId="37EC9820" w14:textId="77777777" w:rsidR="0025620C" w:rsidRPr="005C459D" w:rsidRDefault="00CF3A6E">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9829" w14:textId="77777777" w:rsidR="000C5ED5" w:rsidRDefault="008B07A5">
      <w:pPr>
        <w:spacing w:after="0" w:line="240" w:lineRule="auto"/>
      </w:pPr>
      <w:r>
        <w:separator/>
      </w:r>
    </w:p>
  </w:endnote>
  <w:endnote w:type="continuationSeparator" w:id="0">
    <w:p w14:paraId="37EC982B" w14:textId="77777777" w:rsidR="000C5ED5" w:rsidRDefault="008B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C9825" w14:textId="77777777" w:rsidR="000C5ED5" w:rsidRDefault="008B07A5">
      <w:pPr>
        <w:spacing w:after="0" w:line="240" w:lineRule="auto"/>
      </w:pPr>
      <w:r>
        <w:separator/>
      </w:r>
    </w:p>
  </w:footnote>
  <w:footnote w:type="continuationSeparator" w:id="0">
    <w:p w14:paraId="37EC9827" w14:textId="77777777" w:rsidR="000C5ED5" w:rsidRDefault="008B0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C9823" w14:textId="77777777" w:rsidR="00CF42B2" w:rsidRDefault="00CF3A6E">
    <w:pPr>
      <w:pStyle w:val="Header"/>
    </w:pPr>
  </w:p>
  <w:p w14:paraId="37EC9824" w14:textId="77777777" w:rsidR="00CF42B2" w:rsidRDefault="00CF3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B17C5704">
      <w:start w:val="1"/>
      <w:numFmt w:val="bullet"/>
      <w:lvlText w:val=""/>
      <w:lvlJc w:val="left"/>
      <w:pPr>
        <w:ind w:left="990" w:hanging="360"/>
      </w:pPr>
      <w:rPr>
        <w:rFonts w:ascii="Symbol" w:hAnsi="Symbol" w:hint="default"/>
      </w:rPr>
    </w:lvl>
    <w:lvl w:ilvl="1" w:tplc="C0F4D9F8" w:tentative="1">
      <w:start w:val="1"/>
      <w:numFmt w:val="bullet"/>
      <w:lvlText w:val="o"/>
      <w:lvlJc w:val="left"/>
      <w:pPr>
        <w:ind w:left="1710" w:hanging="360"/>
      </w:pPr>
      <w:rPr>
        <w:rFonts w:ascii="Courier New" w:hAnsi="Courier New" w:cs="Courier New" w:hint="default"/>
      </w:rPr>
    </w:lvl>
    <w:lvl w:ilvl="2" w:tplc="884E987A" w:tentative="1">
      <w:start w:val="1"/>
      <w:numFmt w:val="bullet"/>
      <w:lvlText w:val=""/>
      <w:lvlJc w:val="left"/>
      <w:pPr>
        <w:ind w:left="2430" w:hanging="360"/>
      </w:pPr>
      <w:rPr>
        <w:rFonts w:ascii="Wingdings" w:hAnsi="Wingdings" w:hint="default"/>
      </w:rPr>
    </w:lvl>
    <w:lvl w:ilvl="3" w:tplc="EAE609C6" w:tentative="1">
      <w:start w:val="1"/>
      <w:numFmt w:val="bullet"/>
      <w:lvlText w:val=""/>
      <w:lvlJc w:val="left"/>
      <w:pPr>
        <w:ind w:left="3150" w:hanging="360"/>
      </w:pPr>
      <w:rPr>
        <w:rFonts w:ascii="Symbol" w:hAnsi="Symbol" w:hint="default"/>
      </w:rPr>
    </w:lvl>
    <w:lvl w:ilvl="4" w:tplc="5CBC0BB2" w:tentative="1">
      <w:start w:val="1"/>
      <w:numFmt w:val="bullet"/>
      <w:lvlText w:val="o"/>
      <w:lvlJc w:val="left"/>
      <w:pPr>
        <w:ind w:left="3870" w:hanging="360"/>
      </w:pPr>
      <w:rPr>
        <w:rFonts w:ascii="Courier New" w:hAnsi="Courier New" w:cs="Courier New" w:hint="default"/>
      </w:rPr>
    </w:lvl>
    <w:lvl w:ilvl="5" w:tplc="2DE04FC4" w:tentative="1">
      <w:start w:val="1"/>
      <w:numFmt w:val="bullet"/>
      <w:lvlText w:val=""/>
      <w:lvlJc w:val="left"/>
      <w:pPr>
        <w:ind w:left="4590" w:hanging="360"/>
      </w:pPr>
      <w:rPr>
        <w:rFonts w:ascii="Wingdings" w:hAnsi="Wingdings" w:hint="default"/>
      </w:rPr>
    </w:lvl>
    <w:lvl w:ilvl="6" w:tplc="8D8CC85A" w:tentative="1">
      <w:start w:val="1"/>
      <w:numFmt w:val="bullet"/>
      <w:lvlText w:val=""/>
      <w:lvlJc w:val="left"/>
      <w:pPr>
        <w:ind w:left="5310" w:hanging="360"/>
      </w:pPr>
      <w:rPr>
        <w:rFonts w:ascii="Symbol" w:hAnsi="Symbol" w:hint="default"/>
      </w:rPr>
    </w:lvl>
    <w:lvl w:ilvl="7" w:tplc="E0803808" w:tentative="1">
      <w:start w:val="1"/>
      <w:numFmt w:val="bullet"/>
      <w:lvlText w:val="o"/>
      <w:lvlJc w:val="left"/>
      <w:pPr>
        <w:ind w:left="6030" w:hanging="360"/>
      </w:pPr>
      <w:rPr>
        <w:rFonts w:ascii="Courier New" w:hAnsi="Courier New" w:cs="Courier New" w:hint="default"/>
      </w:rPr>
    </w:lvl>
    <w:lvl w:ilvl="8" w:tplc="00DC655A"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B0DC729A">
      <w:start w:val="1"/>
      <w:numFmt w:val="bullet"/>
      <w:lvlText w:val=""/>
      <w:lvlJc w:val="left"/>
      <w:pPr>
        <w:ind w:left="720" w:hanging="360"/>
      </w:pPr>
      <w:rPr>
        <w:rFonts w:ascii="Symbol" w:hAnsi="Symbol" w:hint="default"/>
        <w:color w:val="7FC444"/>
      </w:rPr>
    </w:lvl>
    <w:lvl w:ilvl="1" w:tplc="01F448F2" w:tentative="1">
      <w:start w:val="1"/>
      <w:numFmt w:val="bullet"/>
      <w:lvlText w:val="o"/>
      <w:lvlJc w:val="left"/>
      <w:pPr>
        <w:ind w:left="1800" w:hanging="360"/>
      </w:pPr>
      <w:rPr>
        <w:rFonts w:ascii="Courier New" w:hAnsi="Courier New" w:cs="Courier New" w:hint="default"/>
      </w:rPr>
    </w:lvl>
    <w:lvl w:ilvl="2" w:tplc="F0B044E0" w:tentative="1">
      <w:start w:val="1"/>
      <w:numFmt w:val="bullet"/>
      <w:lvlText w:val=""/>
      <w:lvlJc w:val="left"/>
      <w:pPr>
        <w:ind w:left="2520" w:hanging="360"/>
      </w:pPr>
      <w:rPr>
        <w:rFonts w:ascii="Wingdings" w:hAnsi="Wingdings" w:hint="default"/>
      </w:rPr>
    </w:lvl>
    <w:lvl w:ilvl="3" w:tplc="ADDA07AC" w:tentative="1">
      <w:start w:val="1"/>
      <w:numFmt w:val="bullet"/>
      <w:lvlText w:val=""/>
      <w:lvlJc w:val="left"/>
      <w:pPr>
        <w:ind w:left="3240" w:hanging="360"/>
      </w:pPr>
      <w:rPr>
        <w:rFonts w:ascii="Symbol" w:hAnsi="Symbol" w:hint="default"/>
      </w:rPr>
    </w:lvl>
    <w:lvl w:ilvl="4" w:tplc="A69C33F8" w:tentative="1">
      <w:start w:val="1"/>
      <w:numFmt w:val="bullet"/>
      <w:lvlText w:val="o"/>
      <w:lvlJc w:val="left"/>
      <w:pPr>
        <w:ind w:left="3960" w:hanging="360"/>
      </w:pPr>
      <w:rPr>
        <w:rFonts w:ascii="Courier New" w:hAnsi="Courier New" w:cs="Courier New" w:hint="default"/>
      </w:rPr>
    </w:lvl>
    <w:lvl w:ilvl="5" w:tplc="062E78DC" w:tentative="1">
      <w:start w:val="1"/>
      <w:numFmt w:val="bullet"/>
      <w:lvlText w:val=""/>
      <w:lvlJc w:val="left"/>
      <w:pPr>
        <w:ind w:left="4680" w:hanging="360"/>
      </w:pPr>
      <w:rPr>
        <w:rFonts w:ascii="Wingdings" w:hAnsi="Wingdings" w:hint="default"/>
      </w:rPr>
    </w:lvl>
    <w:lvl w:ilvl="6" w:tplc="EB304F22" w:tentative="1">
      <w:start w:val="1"/>
      <w:numFmt w:val="bullet"/>
      <w:lvlText w:val=""/>
      <w:lvlJc w:val="left"/>
      <w:pPr>
        <w:ind w:left="5400" w:hanging="360"/>
      </w:pPr>
      <w:rPr>
        <w:rFonts w:ascii="Symbol" w:hAnsi="Symbol" w:hint="default"/>
      </w:rPr>
    </w:lvl>
    <w:lvl w:ilvl="7" w:tplc="538EDB76" w:tentative="1">
      <w:start w:val="1"/>
      <w:numFmt w:val="bullet"/>
      <w:lvlText w:val="o"/>
      <w:lvlJc w:val="left"/>
      <w:pPr>
        <w:ind w:left="6120" w:hanging="360"/>
      </w:pPr>
      <w:rPr>
        <w:rFonts w:ascii="Courier New" w:hAnsi="Courier New" w:cs="Courier New" w:hint="default"/>
      </w:rPr>
    </w:lvl>
    <w:lvl w:ilvl="8" w:tplc="F23A2CCE"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1780D226">
      <w:start w:val="1"/>
      <w:numFmt w:val="bullet"/>
      <w:lvlText w:val=""/>
      <w:lvlJc w:val="left"/>
      <w:pPr>
        <w:ind w:left="720" w:hanging="360"/>
      </w:pPr>
      <w:rPr>
        <w:rFonts w:ascii="Symbol" w:hAnsi="Symbol" w:hint="default"/>
        <w:color w:val="auto"/>
      </w:rPr>
    </w:lvl>
    <w:lvl w:ilvl="1" w:tplc="83B8AD62" w:tentative="1">
      <w:start w:val="1"/>
      <w:numFmt w:val="bullet"/>
      <w:lvlText w:val="o"/>
      <w:lvlJc w:val="left"/>
      <w:pPr>
        <w:ind w:left="1440" w:hanging="360"/>
      </w:pPr>
      <w:rPr>
        <w:rFonts w:ascii="Courier New" w:hAnsi="Courier New" w:cs="Courier New" w:hint="default"/>
      </w:rPr>
    </w:lvl>
    <w:lvl w:ilvl="2" w:tplc="3B3482E8" w:tentative="1">
      <w:start w:val="1"/>
      <w:numFmt w:val="bullet"/>
      <w:lvlText w:val=""/>
      <w:lvlJc w:val="left"/>
      <w:pPr>
        <w:ind w:left="2160" w:hanging="360"/>
      </w:pPr>
      <w:rPr>
        <w:rFonts w:ascii="Wingdings" w:hAnsi="Wingdings" w:hint="default"/>
      </w:rPr>
    </w:lvl>
    <w:lvl w:ilvl="3" w:tplc="75AA6B22" w:tentative="1">
      <w:start w:val="1"/>
      <w:numFmt w:val="bullet"/>
      <w:lvlText w:val=""/>
      <w:lvlJc w:val="left"/>
      <w:pPr>
        <w:ind w:left="2880" w:hanging="360"/>
      </w:pPr>
      <w:rPr>
        <w:rFonts w:ascii="Symbol" w:hAnsi="Symbol" w:hint="default"/>
      </w:rPr>
    </w:lvl>
    <w:lvl w:ilvl="4" w:tplc="67C20822" w:tentative="1">
      <w:start w:val="1"/>
      <w:numFmt w:val="bullet"/>
      <w:lvlText w:val="o"/>
      <w:lvlJc w:val="left"/>
      <w:pPr>
        <w:ind w:left="3600" w:hanging="360"/>
      </w:pPr>
      <w:rPr>
        <w:rFonts w:ascii="Courier New" w:hAnsi="Courier New" w:cs="Courier New" w:hint="default"/>
      </w:rPr>
    </w:lvl>
    <w:lvl w:ilvl="5" w:tplc="484E35DC" w:tentative="1">
      <w:start w:val="1"/>
      <w:numFmt w:val="bullet"/>
      <w:lvlText w:val=""/>
      <w:lvlJc w:val="left"/>
      <w:pPr>
        <w:ind w:left="4320" w:hanging="360"/>
      </w:pPr>
      <w:rPr>
        <w:rFonts w:ascii="Wingdings" w:hAnsi="Wingdings" w:hint="default"/>
      </w:rPr>
    </w:lvl>
    <w:lvl w:ilvl="6" w:tplc="CB343FDC" w:tentative="1">
      <w:start w:val="1"/>
      <w:numFmt w:val="bullet"/>
      <w:lvlText w:val=""/>
      <w:lvlJc w:val="left"/>
      <w:pPr>
        <w:ind w:left="5040" w:hanging="360"/>
      </w:pPr>
      <w:rPr>
        <w:rFonts w:ascii="Symbol" w:hAnsi="Symbol" w:hint="default"/>
      </w:rPr>
    </w:lvl>
    <w:lvl w:ilvl="7" w:tplc="51AA6CE6" w:tentative="1">
      <w:start w:val="1"/>
      <w:numFmt w:val="bullet"/>
      <w:lvlText w:val="o"/>
      <w:lvlJc w:val="left"/>
      <w:pPr>
        <w:ind w:left="5760" w:hanging="360"/>
      </w:pPr>
      <w:rPr>
        <w:rFonts w:ascii="Courier New" w:hAnsi="Courier New" w:cs="Courier New" w:hint="default"/>
      </w:rPr>
    </w:lvl>
    <w:lvl w:ilvl="8" w:tplc="2730B1BA"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BA44562C">
      <w:start w:val="1"/>
      <w:numFmt w:val="decimal"/>
      <w:lvlText w:val="%1."/>
      <w:lvlJc w:val="left"/>
      <w:pPr>
        <w:ind w:left="720" w:hanging="360"/>
      </w:pPr>
    </w:lvl>
    <w:lvl w:ilvl="1" w:tplc="4E2C4154" w:tentative="1">
      <w:start w:val="1"/>
      <w:numFmt w:val="lowerLetter"/>
      <w:lvlText w:val="%2."/>
      <w:lvlJc w:val="left"/>
      <w:pPr>
        <w:ind w:left="1440" w:hanging="360"/>
      </w:pPr>
    </w:lvl>
    <w:lvl w:ilvl="2" w:tplc="90CA01A8" w:tentative="1">
      <w:start w:val="1"/>
      <w:numFmt w:val="lowerRoman"/>
      <w:lvlText w:val="%3."/>
      <w:lvlJc w:val="right"/>
      <w:pPr>
        <w:ind w:left="2160" w:hanging="180"/>
      </w:pPr>
    </w:lvl>
    <w:lvl w:ilvl="3" w:tplc="F9F25952" w:tentative="1">
      <w:start w:val="1"/>
      <w:numFmt w:val="decimal"/>
      <w:lvlText w:val="%4."/>
      <w:lvlJc w:val="left"/>
      <w:pPr>
        <w:ind w:left="2880" w:hanging="360"/>
      </w:pPr>
    </w:lvl>
    <w:lvl w:ilvl="4" w:tplc="29BEE148" w:tentative="1">
      <w:start w:val="1"/>
      <w:numFmt w:val="lowerLetter"/>
      <w:lvlText w:val="%5."/>
      <w:lvlJc w:val="left"/>
      <w:pPr>
        <w:ind w:left="3600" w:hanging="360"/>
      </w:pPr>
    </w:lvl>
    <w:lvl w:ilvl="5" w:tplc="37644542" w:tentative="1">
      <w:start w:val="1"/>
      <w:numFmt w:val="lowerRoman"/>
      <w:lvlText w:val="%6."/>
      <w:lvlJc w:val="right"/>
      <w:pPr>
        <w:ind w:left="4320" w:hanging="180"/>
      </w:pPr>
    </w:lvl>
    <w:lvl w:ilvl="6" w:tplc="7EDEAF62" w:tentative="1">
      <w:start w:val="1"/>
      <w:numFmt w:val="decimal"/>
      <w:lvlText w:val="%7."/>
      <w:lvlJc w:val="left"/>
      <w:pPr>
        <w:ind w:left="5040" w:hanging="360"/>
      </w:pPr>
    </w:lvl>
    <w:lvl w:ilvl="7" w:tplc="E7E24F26" w:tentative="1">
      <w:start w:val="1"/>
      <w:numFmt w:val="lowerLetter"/>
      <w:lvlText w:val="%8."/>
      <w:lvlJc w:val="left"/>
      <w:pPr>
        <w:ind w:left="5760" w:hanging="360"/>
      </w:pPr>
    </w:lvl>
    <w:lvl w:ilvl="8" w:tplc="C51AFD62"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105C0400">
      <w:start w:val="1"/>
      <w:numFmt w:val="bullet"/>
      <w:lvlText w:val=""/>
      <w:lvlJc w:val="left"/>
      <w:pPr>
        <w:ind w:left="720" w:hanging="360"/>
      </w:pPr>
      <w:rPr>
        <w:rFonts w:ascii="Symbol" w:hAnsi="Symbol" w:hint="default"/>
        <w:color w:val="7FC444"/>
      </w:rPr>
    </w:lvl>
    <w:lvl w:ilvl="1" w:tplc="C9380B06" w:tentative="1">
      <w:start w:val="1"/>
      <w:numFmt w:val="bullet"/>
      <w:lvlText w:val="o"/>
      <w:lvlJc w:val="left"/>
      <w:pPr>
        <w:ind w:left="1440" w:hanging="360"/>
      </w:pPr>
      <w:rPr>
        <w:rFonts w:ascii="Courier New" w:hAnsi="Courier New" w:cs="Courier New" w:hint="default"/>
      </w:rPr>
    </w:lvl>
    <w:lvl w:ilvl="2" w:tplc="28FA436E" w:tentative="1">
      <w:start w:val="1"/>
      <w:numFmt w:val="bullet"/>
      <w:lvlText w:val=""/>
      <w:lvlJc w:val="left"/>
      <w:pPr>
        <w:ind w:left="2160" w:hanging="360"/>
      </w:pPr>
      <w:rPr>
        <w:rFonts w:ascii="Wingdings" w:hAnsi="Wingdings" w:hint="default"/>
      </w:rPr>
    </w:lvl>
    <w:lvl w:ilvl="3" w:tplc="385EF0FC" w:tentative="1">
      <w:start w:val="1"/>
      <w:numFmt w:val="bullet"/>
      <w:lvlText w:val=""/>
      <w:lvlJc w:val="left"/>
      <w:pPr>
        <w:ind w:left="2880" w:hanging="360"/>
      </w:pPr>
      <w:rPr>
        <w:rFonts w:ascii="Symbol" w:hAnsi="Symbol" w:hint="default"/>
      </w:rPr>
    </w:lvl>
    <w:lvl w:ilvl="4" w:tplc="AEBE4662" w:tentative="1">
      <w:start w:val="1"/>
      <w:numFmt w:val="bullet"/>
      <w:lvlText w:val="o"/>
      <w:lvlJc w:val="left"/>
      <w:pPr>
        <w:ind w:left="3600" w:hanging="360"/>
      </w:pPr>
      <w:rPr>
        <w:rFonts w:ascii="Courier New" w:hAnsi="Courier New" w:cs="Courier New" w:hint="default"/>
      </w:rPr>
    </w:lvl>
    <w:lvl w:ilvl="5" w:tplc="965E261E" w:tentative="1">
      <w:start w:val="1"/>
      <w:numFmt w:val="bullet"/>
      <w:lvlText w:val=""/>
      <w:lvlJc w:val="left"/>
      <w:pPr>
        <w:ind w:left="4320" w:hanging="360"/>
      </w:pPr>
      <w:rPr>
        <w:rFonts w:ascii="Wingdings" w:hAnsi="Wingdings" w:hint="default"/>
      </w:rPr>
    </w:lvl>
    <w:lvl w:ilvl="6" w:tplc="966C2BFC" w:tentative="1">
      <w:start w:val="1"/>
      <w:numFmt w:val="bullet"/>
      <w:lvlText w:val=""/>
      <w:lvlJc w:val="left"/>
      <w:pPr>
        <w:ind w:left="5040" w:hanging="360"/>
      </w:pPr>
      <w:rPr>
        <w:rFonts w:ascii="Symbol" w:hAnsi="Symbol" w:hint="default"/>
      </w:rPr>
    </w:lvl>
    <w:lvl w:ilvl="7" w:tplc="C13EF750" w:tentative="1">
      <w:start w:val="1"/>
      <w:numFmt w:val="bullet"/>
      <w:lvlText w:val="o"/>
      <w:lvlJc w:val="left"/>
      <w:pPr>
        <w:ind w:left="5760" w:hanging="360"/>
      </w:pPr>
      <w:rPr>
        <w:rFonts w:ascii="Courier New" w:hAnsi="Courier New" w:cs="Courier New" w:hint="default"/>
      </w:rPr>
    </w:lvl>
    <w:lvl w:ilvl="8" w:tplc="5D4A5DD8"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823CA178"/>
    <w:lvl w:ilvl="0" w:tplc="BADC0BF6">
      <w:start w:val="1"/>
      <w:numFmt w:val="decimal"/>
      <w:lvlText w:val="%1."/>
      <w:lvlJc w:val="left"/>
      <w:pPr>
        <w:ind w:left="360" w:hanging="360"/>
      </w:pPr>
      <w:rPr>
        <w:rFonts w:ascii="Arial" w:hAnsi="Arial" w:hint="default"/>
        <w:b w:val="0"/>
        <w:bCs w:val="0"/>
        <w:i w:val="0"/>
        <w:color w:val="auto"/>
        <w:sz w:val="22"/>
        <w:szCs w:val="22"/>
      </w:rPr>
    </w:lvl>
    <w:lvl w:ilvl="1" w:tplc="4420CE5E" w:tentative="1">
      <w:start w:val="1"/>
      <w:numFmt w:val="lowerLetter"/>
      <w:lvlText w:val="%2."/>
      <w:lvlJc w:val="left"/>
      <w:pPr>
        <w:ind w:left="1080" w:hanging="360"/>
      </w:pPr>
    </w:lvl>
    <w:lvl w:ilvl="2" w:tplc="A90E040E" w:tentative="1">
      <w:start w:val="1"/>
      <w:numFmt w:val="lowerRoman"/>
      <w:lvlText w:val="%3."/>
      <w:lvlJc w:val="right"/>
      <w:pPr>
        <w:ind w:left="1800" w:hanging="180"/>
      </w:pPr>
    </w:lvl>
    <w:lvl w:ilvl="3" w:tplc="F46ED504" w:tentative="1">
      <w:start w:val="1"/>
      <w:numFmt w:val="decimal"/>
      <w:lvlText w:val="%4."/>
      <w:lvlJc w:val="left"/>
      <w:pPr>
        <w:ind w:left="2520" w:hanging="360"/>
      </w:pPr>
    </w:lvl>
    <w:lvl w:ilvl="4" w:tplc="9E84DB5A" w:tentative="1">
      <w:start w:val="1"/>
      <w:numFmt w:val="lowerLetter"/>
      <w:lvlText w:val="%5."/>
      <w:lvlJc w:val="left"/>
      <w:pPr>
        <w:ind w:left="3240" w:hanging="360"/>
      </w:pPr>
    </w:lvl>
    <w:lvl w:ilvl="5" w:tplc="B852D466" w:tentative="1">
      <w:start w:val="1"/>
      <w:numFmt w:val="lowerRoman"/>
      <w:lvlText w:val="%6."/>
      <w:lvlJc w:val="right"/>
      <w:pPr>
        <w:ind w:left="3960" w:hanging="180"/>
      </w:pPr>
    </w:lvl>
    <w:lvl w:ilvl="6" w:tplc="F540236C" w:tentative="1">
      <w:start w:val="1"/>
      <w:numFmt w:val="decimal"/>
      <w:lvlText w:val="%7."/>
      <w:lvlJc w:val="left"/>
      <w:pPr>
        <w:ind w:left="4680" w:hanging="360"/>
      </w:pPr>
    </w:lvl>
    <w:lvl w:ilvl="7" w:tplc="26F62F08" w:tentative="1">
      <w:start w:val="1"/>
      <w:numFmt w:val="lowerLetter"/>
      <w:lvlText w:val="%8."/>
      <w:lvlJc w:val="left"/>
      <w:pPr>
        <w:ind w:left="5400" w:hanging="360"/>
      </w:pPr>
    </w:lvl>
    <w:lvl w:ilvl="8" w:tplc="C9D21792"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0574AD4E">
      <w:start w:val="1"/>
      <w:numFmt w:val="bullet"/>
      <w:lvlText w:val=""/>
      <w:lvlJc w:val="left"/>
      <w:pPr>
        <w:ind w:left="720" w:hanging="360"/>
      </w:pPr>
      <w:rPr>
        <w:rFonts w:ascii="Symbol" w:hAnsi="Symbol" w:hint="default"/>
        <w:color w:val="7FC444"/>
      </w:rPr>
    </w:lvl>
    <w:lvl w:ilvl="1" w:tplc="1C58E0D4" w:tentative="1">
      <w:start w:val="1"/>
      <w:numFmt w:val="bullet"/>
      <w:lvlText w:val="o"/>
      <w:lvlJc w:val="left"/>
      <w:pPr>
        <w:ind w:left="1440" w:hanging="360"/>
      </w:pPr>
      <w:rPr>
        <w:rFonts w:ascii="Courier New" w:hAnsi="Courier New" w:cs="Courier New" w:hint="default"/>
      </w:rPr>
    </w:lvl>
    <w:lvl w:ilvl="2" w:tplc="9FC0102E" w:tentative="1">
      <w:start w:val="1"/>
      <w:numFmt w:val="bullet"/>
      <w:lvlText w:val=""/>
      <w:lvlJc w:val="left"/>
      <w:pPr>
        <w:ind w:left="2160" w:hanging="360"/>
      </w:pPr>
      <w:rPr>
        <w:rFonts w:ascii="Wingdings" w:hAnsi="Wingdings" w:hint="default"/>
      </w:rPr>
    </w:lvl>
    <w:lvl w:ilvl="3" w:tplc="0104796E" w:tentative="1">
      <w:start w:val="1"/>
      <w:numFmt w:val="bullet"/>
      <w:lvlText w:val=""/>
      <w:lvlJc w:val="left"/>
      <w:pPr>
        <w:ind w:left="2880" w:hanging="360"/>
      </w:pPr>
      <w:rPr>
        <w:rFonts w:ascii="Symbol" w:hAnsi="Symbol" w:hint="default"/>
      </w:rPr>
    </w:lvl>
    <w:lvl w:ilvl="4" w:tplc="DF0A4390" w:tentative="1">
      <w:start w:val="1"/>
      <w:numFmt w:val="bullet"/>
      <w:lvlText w:val="o"/>
      <w:lvlJc w:val="left"/>
      <w:pPr>
        <w:ind w:left="3600" w:hanging="360"/>
      </w:pPr>
      <w:rPr>
        <w:rFonts w:ascii="Courier New" w:hAnsi="Courier New" w:cs="Courier New" w:hint="default"/>
      </w:rPr>
    </w:lvl>
    <w:lvl w:ilvl="5" w:tplc="5386924A" w:tentative="1">
      <w:start w:val="1"/>
      <w:numFmt w:val="bullet"/>
      <w:lvlText w:val=""/>
      <w:lvlJc w:val="left"/>
      <w:pPr>
        <w:ind w:left="4320" w:hanging="360"/>
      </w:pPr>
      <w:rPr>
        <w:rFonts w:ascii="Wingdings" w:hAnsi="Wingdings" w:hint="default"/>
      </w:rPr>
    </w:lvl>
    <w:lvl w:ilvl="6" w:tplc="BE5C55C0" w:tentative="1">
      <w:start w:val="1"/>
      <w:numFmt w:val="bullet"/>
      <w:lvlText w:val=""/>
      <w:lvlJc w:val="left"/>
      <w:pPr>
        <w:ind w:left="5040" w:hanging="360"/>
      </w:pPr>
      <w:rPr>
        <w:rFonts w:ascii="Symbol" w:hAnsi="Symbol" w:hint="default"/>
      </w:rPr>
    </w:lvl>
    <w:lvl w:ilvl="7" w:tplc="37FE766E" w:tentative="1">
      <w:start w:val="1"/>
      <w:numFmt w:val="bullet"/>
      <w:lvlText w:val="o"/>
      <w:lvlJc w:val="left"/>
      <w:pPr>
        <w:ind w:left="5760" w:hanging="360"/>
      </w:pPr>
      <w:rPr>
        <w:rFonts w:ascii="Courier New" w:hAnsi="Courier New" w:cs="Courier New" w:hint="default"/>
      </w:rPr>
    </w:lvl>
    <w:lvl w:ilvl="8" w:tplc="FFE6E924"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66FAFE92">
      <w:start w:val="1"/>
      <w:numFmt w:val="bullet"/>
      <w:lvlText w:val=""/>
      <w:lvlJc w:val="left"/>
      <w:pPr>
        <w:ind w:left="720" w:hanging="360"/>
      </w:pPr>
      <w:rPr>
        <w:rFonts w:ascii="Symbol" w:hAnsi="Symbol" w:hint="default"/>
        <w:color w:val="7FC444"/>
      </w:rPr>
    </w:lvl>
    <w:lvl w:ilvl="1" w:tplc="F1387EC4" w:tentative="1">
      <w:start w:val="1"/>
      <w:numFmt w:val="bullet"/>
      <w:lvlText w:val="o"/>
      <w:lvlJc w:val="left"/>
      <w:pPr>
        <w:ind w:left="1440" w:hanging="360"/>
      </w:pPr>
      <w:rPr>
        <w:rFonts w:ascii="Courier New" w:hAnsi="Courier New" w:cs="Courier New" w:hint="default"/>
      </w:rPr>
    </w:lvl>
    <w:lvl w:ilvl="2" w:tplc="A8A68B9C" w:tentative="1">
      <w:start w:val="1"/>
      <w:numFmt w:val="bullet"/>
      <w:lvlText w:val=""/>
      <w:lvlJc w:val="left"/>
      <w:pPr>
        <w:ind w:left="2160" w:hanging="360"/>
      </w:pPr>
      <w:rPr>
        <w:rFonts w:ascii="Wingdings" w:hAnsi="Wingdings" w:hint="default"/>
      </w:rPr>
    </w:lvl>
    <w:lvl w:ilvl="3" w:tplc="79B44CF2" w:tentative="1">
      <w:start w:val="1"/>
      <w:numFmt w:val="bullet"/>
      <w:lvlText w:val=""/>
      <w:lvlJc w:val="left"/>
      <w:pPr>
        <w:ind w:left="2880" w:hanging="360"/>
      </w:pPr>
      <w:rPr>
        <w:rFonts w:ascii="Symbol" w:hAnsi="Symbol" w:hint="default"/>
      </w:rPr>
    </w:lvl>
    <w:lvl w:ilvl="4" w:tplc="4F4C9914" w:tentative="1">
      <w:start w:val="1"/>
      <w:numFmt w:val="bullet"/>
      <w:lvlText w:val="o"/>
      <w:lvlJc w:val="left"/>
      <w:pPr>
        <w:ind w:left="3600" w:hanging="360"/>
      </w:pPr>
      <w:rPr>
        <w:rFonts w:ascii="Courier New" w:hAnsi="Courier New" w:cs="Courier New" w:hint="default"/>
      </w:rPr>
    </w:lvl>
    <w:lvl w:ilvl="5" w:tplc="0F347A84" w:tentative="1">
      <w:start w:val="1"/>
      <w:numFmt w:val="bullet"/>
      <w:lvlText w:val=""/>
      <w:lvlJc w:val="left"/>
      <w:pPr>
        <w:ind w:left="4320" w:hanging="360"/>
      </w:pPr>
      <w:rPr>
        <w:rFonts w:ascii="Wingdings" w:hAnsi="Wingdings" w:hint="default"/>
      </w:rPr>
    </w:lvl>
    <w:lvl w:ilvl="6" w:tplc="C0ECB32A" w:tentative="1">
      <w:start w:val="1"/>
      <w:numFmt w:val="bullet"/>
      <w:lvlText w:val=""/>
      <w:lvlJc w:val="left"/>
      <w:pPr>
        <w:ind w:left="5040" w:hanging="360"/>
      </w:pPr>
      <w:rPr>
        <w:rFonts w:ascii="Symbol" w:hAnsi="Symbol" w:hint="default"/>
      </w:rPr>
    </w:lvl>
    <w:lvl w:ilvl="7" w:tplc="FC806600" w:tentative="1">
      <w:start w:val="1"/>
      <w:numFmt w:val="bullet"/>
      <w:lvlText w:val="o"/>
      <w:lvlJc w:val="left"/>
      <w:pPr>
        <w:ind w:left="5760" w:hanging="360"/>
      </w:pPr>
      <w:rPr>
        <w:rFonts w:ascii="Courier New" w:hAnsi="Courier New" w:cs="Courier New" w:hint="default"/>
      </w:rPr>
    </w:lvl>
    <w:lvl w:ilvl="8" w:tplc="7040C73A"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200E25E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7C00A21E" w:tentative="1">
      <w:start w:val="1"/>
      <w:numFmt w:val="bullet"/>
      <w:lvlText w:val="o"/>
      <w:lvlJc w:val="left"/>
      <w:pPr>
        <w:tabs>
          <w:tab w:val="num" w:pos="1440"/>
        </w:tabs>
        <w:ind w:left="1440" w:hanging="360"/>
      </w:pPr>
      <w:rPr>
        <w:rFonts w:ascii="Courier New" w:hAnsi="Courier New" w:hint="default"/>
      </w:rPr>
    </w:lvl>
    <w:lvl w:ilvl="2" w:tplc="D5FCC6B4" w:tentative="1">
      <w:start w:val="1"/>
      <w:numFmt w:val="bullet"/>
      <w:lvlText w:val=""/>
      <w:lvlJc w:val="left"/>
      <w:pPr>
        <w:tabs>
          <w:tab w:val="num" w:pos="2160"/>
        </w:tabs>
        <w:ind w:left="2160" w:hanging="360"/>
      </w:pPr>
      <w:rPr>
        <w:rFonts w:ascii="Wingdings" w:hAnsi="Wingdings" w:hint="default"/>
      </w:rPr>
    </w:lvl>
    <w:lvl w:ilvl="3" w:tplc="59FECC2E" w:tentative="1">
      <w:start w:val="1"/>
      <w:numFmt w:val="bullet"/>
      <w:lvlText w:val=""/>
      <w:lvlJc w:val="left"/>
      <w:pPr>
        <w:tabs>
          <w:tab w:val="num" w:pos="2880"/>
        </w:tabs>
        <w:ind w:left="2880" w:hanging="360"/>
      </w:pPr>
      <w:rPr>
        <w:rFonts w:ascii="Symbol" w:hAnsi="Symbol" w:hint="default"/>
      </w:rPr>
    </w:lvl>
    <w:lvl w:ilvl="4" w:tplc="7C681B5C" w:tentative="1">
      <w:start w:val="1"/>
      <w:numFmt w:val="bullet"/>
      <w:lvlText w:val="o"/>
      <w:lvlJc w:val="left"/>
      <w:pPr>
        <w:tabs>
          <w:tab w:val="num" w:pos="3600"/>
        </w:tabs>
        <w:ind w:left="3600" w:hanging="360"/>
      </w:pPr>
      <w:rPr>
        <w:rFonts w:ascii="Courier New" w:hAnsi="Courier New" w:hint="default"/>
      </w:rPr>
    </w:lvl>
    <w:lvl w:ilvl="5" w:tplc="DC380D52" w:tentative="1">
      <w:start w:val="1"/>
      <w:numFmt w:val="bullet"/>
      <w:lvlText w:val=""/>
      <w:lvlJc w:val="left"/>
      <w:pPr>
        <w:tabs>
          <w:tab w:val="num" w:pos="4320"/>
        </w:tabs>
        <w:ind w:left="4320" w:hanging="360"/>
      </w:pPr>
      <w:rPr>
        <w:rFonts w:ascii="Wingdings" w:hAnsi="Wingdings" w:hint="default"/>
      </w:rPr>
    </w:lvl>
    <w:lvl w:ilvl="6" w:tplc="7E9EFCDC" w:tentative="1">
      <w:start w:val="1"/>
      <w:numFmt w:val="bullet"/>
      <w:lvlText w:val=""/>
      <w:lvlJc w:val="left"/>
      <w:pPr>
        <w:tabs>
          <w:tab w:val="num" w:pos="5040"/>
        </w:tabs>
        <w:ind w:left="5040" w:hanging="360"/>
      </w:pPr>
      <w:rPr>
        <w:rFonts w:ascii="Symbol" w:hAnsi="Symbol" w:hint="default"/>
      </w:rPr>
    </w:lvl>
    <w:lvl w:ilvl="7" w:tplc="3EB2862A" w:tentative="1">
      <w:start w:val="1"/>
      <w:numFmt w:val="bullet"/>
      <w:lvlText w:val="o"/>
      <w:lvlJc w:val="left"/>
      <w:pPr>
        <w:tabs>
          <w:tab w:val="num" w:pos="5760"/>
        </w:tabs>
        <w:ind w:left="5760" w:hanging="360"/>
      </w:pPr>
      <w:rPr>
        <w:rFonts w:ascii="Courier New" w:hAnsi="Courier New" w:hint="default"/>
      </w:rPr>
    </w:lvl>
    <w:lvl w:ilvl="8" w:tplc="96DE4E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F54B2"/>
    <w:multiLevelType w:val="hybridMultilevel"/>
    <w:tmpl w:val="75B62ACE"/>
    <w:lvl w:ilvl="0" w:tplc="0750E6DA">
      <w:start w:val="1"/>
      <w:numFmt w:val="decimal"/>
      <w:lvlText w:val="%1."/>
      <w:lvlJc w:val="left"/>
      <w:pPr>
        <w:ind w:left="720" w:hanging="360"/>
      </w:pPr>
    </w:lvl>
    <w:lvl w:ilvl="1" w:tplc="EC0E9704" w:tentative="1">
      <w:start w:val="1"/>
      <w:numFmt w:val="lowerLetter"/>
      <w:lvlText w:val="%2."/>
      <w:lvlJc w:val="left"/>
      <w:pPr>
        <w:ind w:left="1440" w:hanging="360"/>
      </w:pPr>
    </w:lvl>
    <w:lvl w:ilvl="2" w:tplc="DE3C2D3E" w:tentative="1">
      <w:start w:val="1"/>
      <w:numFmt w:val="lowerRoman"/>
      <w:lvlText w:val="%3."/>
      <w:lvlJc w:val="right"/>
      <w:pPr>
        <w:ind w:left="2160" w:hanging="180"/>
      </w:pPr>
    </w:lvl>
    <w:lvl w:ilvl="3" w:tplc="EF042FA4" w:tentative="1">
      <w:start w:val="1"/>
      <w:numFmt w:val="decimal"/>
      <w:lvlText w:val="%4."/>
      <w:lvlJc w:val="left"/>
      <w:pPr>
        <w:ind w:left="2880" w:hanging="360"/>
      </w:pPr>
    </w:lvl>
    <w:lvl w:ilvl="4" w:tplc="35F69FB0" w:tentative="1">
      <w:start w:val="1"/>
      <w:numFmt w:val="lowerLetter"/>
      <w:lvlText w:val="%5."/>
      <w:lvlJc w:val="left"/>
      <w:pPr>
        <w:ind w:left="3600" w:hanging="360"/>
      </w:pPr>
    </w:lvl>
    <w:lvl w:ilvl="5" w:tplc="B8A4FE10" w:tentative="1">
      <w:start w:val="1"/>
      <w:numFmt w:val="lowerRoman"/>
      <w:lvlText w:val="%6."/>
      <w:lvlJc w:val="right"/>
      <w:pPr>
        <w:ind w:left="4320" w:hanging="180"/>
      </w:pPr>
    </w:lvl>
    <w:lvl w:ilvl="6" w:tplc="441A1366" w:tentative="1">
      <w:start w:val="1"/>
      <w:numFmt w:val="decimal"/>
      <w:lvlText w:val="%7."/>
      <w:lvlJc w:val="left"/>
      <w:pPr>
        <w:ind w:left="5040" w:hanging="360"/>
      </w:pPr>
    </w:lvl>
    <w:lvl w:ilvl="7" w:tplc="7B74898E" w:tentative="1">
      <w:start w:val="1"/>
      <w:numFmt w:val="lowerLetter"/>
      <w:lvlText w:val="%8."/>
      <w:lvlJc w:val="left"/>
      <w:pPr>
        <w:ind w:left="5760" w:hanging="360"/>
      </w:pPr>
    </w:lvl>
    <w:lvl w:ilvl="8" w:tplc="77126B76"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CC"/>
    <w:rsid w:val="000C5ED5"/>
    <w:rsid w:val="008B07A5"/>
    <w:rsid w:val="009622AC"/>
    <w:rsid w:val="00CF3A6E"/>
    <w:rsid w:val="00FC4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97B7"/>
  <w15:docId w15:val="{9E6A3DDF-B05F-47A9-892F-C8D272BA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D15D4B"/>
    <w:rPr>
      <w:sz w:val="16"/>
      <w:szCs w:val="16"/>
    </w:rPr>
  </w:style>
  <w:style w:type="paragraph" w:styleId="CommentText">
    <w:name w:val="annotation text"/>
    <w:basedOn w:val="Normal"/>
    <w:link w:val="CommentTextChar"/>
    <w:uiPriority w:val="99"/>
    <w:semiHidden/>
    <w:unhideWhenUsed/>
    <w:rsid w:val="00D15D4B"/>
    <w:pPr>
      <w:spacing w:line="240" w:lineRule="auto"/>
    </w:pPr>
    <w:rPr>
      <w:sz w:val="20"/>
      <w:szCs w:val="20"/>
    </w:rPr>
  </w:style>
  <w:style w:type="character" w:customStyle="1" w:styleId="CommentTextChar">
    <w:name w:val="Comment Text Char"/>
    <w:basedOn w:val="DefaultParagraphFont"/>
    <w:link w:val="CommentText"/>
    <w:uiPriority w:val="99"/>
    <w:semiHidden/>
    <w:rsid w:val="00D15D4B"/>
    <w:rPr>
      <w:sz w:val="20"/>
      <w:szCs w:val="20"/>
    </w:rPr>
  </w:style>
  <w:style w:type="paragraph" w:styleId="CommentSubject">
    <w:name w:val="annotation subject"/>
    <w:basedOn w:val="CommentText"/>
    <w:next w:val="CommentText"/>
    <w:link w:val="CommentSubjectChar"/>
    <w:uiPriority w:val="99"/>
    <w:semiHidden/>
    <w:unhideWhenUsed/>
    <w:rsid w:val="00D15D4B"/>
    <w:rPr>
      <w:b/>
      <w:bCs/>
    </w:rPr>
  </w:style>
  <w:style w:type="character" w:customStyle="1" w:styleId="CommentSubjectChar">
    <w:name w:val="Comment Subject Char"/>
    <w:basedOn w:val="CommentTextChar"/>
    <w:link w:val="CommentSubject"/>
    <w:uiPriority w:val="99"/>
    <w:semiHidden/>
    <w:rsid w:val="00D15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931BF4D-9FDE-4391-8769-D8F6BEB5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4</cp:revision>
  <cp:lastPrinted>2014-03-21T13:56:00Z</cp:lastPrinted>
  <dcterms:created xsi:type="dcterms:W3CDTF">2022-03-04T16:36:00Z</dcterms:created>
  <dcterms:modified xsi:type="dcterms:W3CDTF">2022-03-15T10:44:00Z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Completion of the Penwortham to Howick Green Links Cycle and Pededestrian route</vt:lpwstr>
  </property>
  <property fmtid="{D5CDD505-2E9C-101B-9397-08002B2CF9AE}" pid="4" name="LeadDirector">
    <vt:lpwstr>Director of Commercial
Assistant Director of Projects and Development</vt:lpwstr>
  </property>
  <property fmtid="{D5CDD505-2E9C-101B-9397-08002B2CF9AE}" pid="5" name="LeadMember">
    <vt:lpwstr>Deputy Leader and Cabinet Member (Health and Wellbeing)</vt:lpwstr>
  </property>
  <property fmtid="{D5CDD505-2E9C-101B-9397-08002B2CF9AE}" pid="6" name="LeadOfficer">
    <vt:lpwstr>Neil Anderson, Lee Nickson
Neil Anderson</vt:lpwstr>
  </property>
  <property fmtid="{D5CDD505-2E9C-101B-9397-08002B2CF9AE}" pid="7" name="LeadOfficerEmail">
    <vt:lpwstr>neil.anderson@southribble.gov.uk, lnickson@southribble.gov.uk</vt:lpwstr>
  </property>
  <property fmtid="{D5CDD505-2E9C-101B-9397-08002B2CF9AE}" pid="8" name="LeadOfficerPost">
    <vt:lpwstr>Assistant Director of Projects and Development, Senior Engineer</vt:lpwstr>
  </property>
  <property fmtid="{D5CDD505-2E9C-101B-9397-08002B2CF9AE}" pid="9" name="MeetingDate">
    <vt:lpwstr>Wednesday, 23 March 2022</vt:lpwstr>
  </property>
  <property fmtid="{D5CDD505-2E9C-101B-9397-08002B2CF9AE}" pid="10" name="MeetingDateLegal">
    <vt:lpwstr>MeetingDateLegal</vt:lpwstr>
  </property>
</Properties>
</file>