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AA2792" w14:paraId="07D536E6" w14:textId="77777777" w:rsidTr="00D1305C">
        <w:trPr>
          <w:gridAfter w:val="1"/>
          <w:wAfter w:w="2835" w:type="dxa"/>
          <w:cantSplit/>
          <w:trHeight w:val="569"/>
        </w:trPr>
        <w:tc>
          <w:tcPr>
            <w:tcW w:w="4786" w:type="dxa"/>
            <w:vMerge w:val="restart"/>
            <w:shd w:val="clear" w:color="auto" w:fill="BFBFBF"/>
            <w:vAlign w:val="center"/>
          </w:tcPr>
          <w:p w14:paraId="07D536E3" w14:textId="77777777" w:rsidR="000A720E" w:rsidRDefault="001A2F0C" w:rsidP="00A9545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 Executive Member Decision</w:t>
            </w:r>
          </w:p>
          <w:p w14:paraId="07D536E4" w14:textId="77777777" w:rsidR="00C01661" w:rsidRPr="00D1305C" w:rsidRDefault="001A2F0C" w:rsidP="00A9545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Award of contract for creation of new Bridleway in Western Leyland near </w:t>
            </w:r>
            <w:r w:rsidRPr="00475DF1">
              <w:rPr>
                <w:rFonts w:ascii="Arial" w:eastAsia="Times New Roman" w:hAnsi="Arial" w:cs="Arial"/>
                <w:b/>
                <w:bCs/>
                <w:color w:val="000000" w:themeColor="text1"/>
                <w:kern w:val="36"/>
                <w:lang w:eastAsia="en-GB"/>
              </w:rPr>
              <w:t>Mosside</w:t>
            </w:r>
          </w:p>
        </w:tc>
        <w:tc>
          <w:tcPr>
            <w:tcW w:w="2268" w:type="dxa"/>
            <w:gridSpan w:val="2"/>
            <w:shd w:val="clear" w:color="auto" w:fill="BFBFBF"/>
            <w:vAlign w:val="center"/>
          </w:tcPr>
          <w:p w14:paraId="07D536E5" w14:textId="77777777" w:rsidR="000A720E" w:rsidRPr="00D1305C" w:rsidRDefault="001A2F0C" w:rsidP="00D1305C">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On</w:t>
            </w:r>
          </w:p>
        </w:tc>
      </w:tr>
      <w:tr w:rsidR="00AA2792" w14:paraId="07D536E9" w14:textId="77777777" w:rsidTr="000A720E">
        <w:trPr>
          <w:gridAfter w:val="1"/>
          <w:wAfter w:w="2835" w:type="dxa"/>
          <w:cantSplit/>
          <w:trHeight w:val="654"/>
        </w:trPr>
        <w:tc>
          <w:tcPr>
            <w:tcW w:w="4786" w:type="dxa"/>
            <w:vMerge/>
            <w:tcBorders>
              <w:bottom w:val="nil"/>
            </w:tcBorders>
            <w:shd w:val="clear" w:color="auto" w:fill="BFBFBF"/>
            <w:vAlign w:val="center"/>
          </w:tcPr>
          <w:p w14:paraId="07D536E7" w14:textId="77777777" w:rsidR="000A720E" w:rsidRPr="00D1305C" w:rsidRDefault="0076775C" w:rsidP="00D1305C">
            <w:pPr>
              <w:rPr>
                <w:rFonts w:ascii="Arial" w:eastAsia="Times New Roman" w:hAnsi="Arial" w:cs="Arial"/>
                <w:b/>
                <w:bCs/>
                <w:color w:val="000000" w:themeColor="text1"/>
                <w:kern w:val="36"/>
                <w:lang w:eastAsia="en-GB"/>
              </w:rPr>
            </w:pPr>
          </w:p>
        </w:tc>
        <w:tc>
          <w:tcPr>
            <w:tcW w:w="2268" w:type="dxa"/>
            <w:gridSpan w:val="2"/>
            <w:tcBorders>
              <w:bottom w:val="nil"/>
            </w:tcBorders>
            <w:vAlign w:val="center"/>
          </w:tcPr>
          <w:p w14:paraId="07D536E8" w14:textId="0042B4F2" w:rsidR="000A720E" w:rsidRPr="00D1305C" w:rsidRDefault="005C740F" w:rsidP="00A9545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23 </w:t>
            </w:r>
            <w:r w:rsidR="001A2F0C">
              <w:rPr>
                <w:rFonts w:ascii="Arial" w:eastAsia="Times New Roman" w:hAnsi="Arial" w:cs="Arial"/>
                <w:b/>
                <w:bCs/>
                <w:color w:val="000000" w:themeColor="text1"/>
                <w:kern w:val="36"/>
                <w:lang w:eastAsia="en-GB"/>
              </w:rPr>
              <w:t>July 2021</w:t>
            </w:r>
          </w:p>
        </w:tc>
      </w:tr>
      <w:tr w:rsidR="00AA2792" w14:paraId="07D536EB" w14:textId="77777777" w:rsidTr="00D1305C">
        <w:trPr>
          <w:gridAfter w:val="1"/>
          <w:wAfter w:w="2835" w:type="dxa"/>
          <w:cantSplit/>
          <w:trHeight w:val="560"/>
        </w:trPr>
        <w:tc>
          <w:tcPr>
            <w:tcW w:w="7054" w:type="dxa"/>
            <w:gridSpan w:val="3"/>
            <w:tcBorders>
              <w:left w:val="nil"/>
              <w:right w:val="nil"/>
            </w:tcBorders>
          </w:tcPr>
          <w:p w14:paraId="07D536EA" w14:textId="77777777" w:rsidR="00D1305C" w:rsidRPr="00D1305C" w:rsidRDefault="0076775C" w:rsidP="00D1305C">
            <w:pPr>
              <w:rPr>
                <w:rFonts w:ascii="Arial" w:eastAsia="Times New Roman" w:hAnsi="Arial" w:cs="Arial"/>
                <w:b/>
                <w:bCs/>
                <w:color w:val="000000" w:themeColor="text1"/>
                <w:kern w:val="36"/>
                <w:lang w:eastAsia="en-GB"/>
              </w:rPr>
            </w:pPr>
          </w:p>
        </w:tc>
      </w:tr>
      <w:tr w:rsidR="00AA2792" w14:paraId="07D536EE" w14:textId="77777777" w:rsidTr="00D1305C">
        <w:trPr>
          <w:cantSplit/>
        </w:trPr>
        <w:tc>
          <w:tcPr>
            <w:tcW w:w="6912" w:type="dxa"/>
            <w:gridSpan w:val="2"/>
            <w:shd w:val="clear" w:color="auto" w:fill="BFBFBF"/>
            <w:vAlign w:val="center"/>
          </w:tcPr>
          <w:p w14:paraId="07D536EC" w14:textId="77777777" w:rsidR="00D1305C" w:rsidRPr="00D1305C" w:rsidRDefault="001A2F0C" w:rsidP="00D1305C">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977" w:type="dxa"/>
            <w:gridSpan w:val="2"/>
            <w:shd w:val="clear" w:color="auto" w:fill="BFBFBF"/>
            <w:vAlign w:val="center"/>
          </w:tcPr>
          <w:p w14:paraId="07D536ED" w14:textId="77777777" w:rsidR="00D1305C" w:rsidRPr="00D1305C" w:rsidRDefault="001A2F0C"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p>
        </w:tc>
      </w:tr>
      <w:tr w:rsidR="00AA2792" w14:paraId="07D536F1" w14:textId="77777777" w:rsidTr="00D1305C">
        <w:trPr>
          <w:cantSplit/>
          <w:trHeight w:val="667"/>
        </w:trPr>
        <w:tc>
          <w:tcPr>
            <w:tcW w:w="6912" w:type="dxa"/>
            <w:gridSpan w:val="2"/>
            <w:vAlign w:val="center"/>
          </w:tcPr>
          <w:p w14:paraId="07D536EF" w14:textId="77777777" w:rsidR="00D1305C" w:rsidRPr="00D1305C" w:rsidRDefault="001A2F0C"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fldChar w:fldCharType="begin"/>
            </w:r>
            <w:r>
              <w:rPr>
                <w:rFonts w:ascii="Arial" w:eastAsia="Times New Roman" w:hAnsi="Arial" w:cs="Arial"/>
                <w:b/>
                <w:bCs/>
                <w:color w:val="000000" w:themeColor="text1"/>
                <w:kern w:val="36"/>
                <w:lang w:eastAsia="en-GB"/>
              </w:rPr>
              <w:instrText xml:space="preserve"> DOCPROPERTY  IssueTitle  \* MERGEFORMAT </w:instrText>
            </w:r>
            <w:r>
              <w:rPr>
                <w:rFonts w:ascii="Arial" w:eastAsia="Times New Roman" w:hAnsi="Arial" w:cs="Arial"/>
                <w:b/>
                <w:bCs/>
                <w:color w:val="000000" w:themeColor="text1"/>
                <w:kern w:val="36"/>
                <w:lang w:eastAsia="en-GB"/>
              </w:rPr>
              <w:fldChar w:fldCharType="separate"/>
            </w:r>
            <w:r>
              <w:rPr>
                <w:rFonts w:ascii="Arial" w:eastAsia="Times New Roman" w:hAnsi="Arial" w:cs="Arial"/>
                <w:b/>
                <w:bCs/>
                <w:color w:val="000000" w:themeColor="text1"/>
                <w:kern w:val="36"/>
                <w:lang w:eastAsia="en-GB"/>
              </w:rPr>
              <w:t>Permission to spend S106 &amp; Green link capital funding to support new Bridleway</w:t>
            </w:r>
            <w:r>
              <w:rPr>
                <w:rFonts w:ascii="Arial" w:eastAsia="Times New Roman" w:hAnsi="Arial" w:cs="Arial"/>
                <w:b/>
                <w:bCs/>
                <w:color w:val="000000" w:themeColor="text1"/>
                <w:kern w:val="36"/>
                <w:lang w:eastAsia="en-GB"/>
              </w:rPr>
              <w:fldChar w:fldCharType="end"/>
            </w:r>
          </w:p>
        </w:tc>
        <w:tc>
          <w:tcPr>
            <w:tcW w:w="2977" w:type="dxa"/>
            <w:gridSpan w:val="2"/>
            <w:vAlign w:val="center"/>
          </w:tcPr>
          <w:p w14:paraId="07D536F0" w14:textId="77777777" w:rsidR="00D1305C" w:rsidRPr="00D1305C" w:rsidRDefault="001A2F0C" w:rsidP="00D1305C">
            <w:pPr>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fldChar w:fldCharType="begin"/>
            </w:r>
            <w:r>
              <w:rPr>
                <w:rFonts w:ascii="Arial" w:eastAsia="Times New Roman" w:hAnsi="Arial" w:cs="Arial"/>
                <w:bCs/>
                <w:color w:val="000000" w:themeColor="text1"/>
                <w:kern w:val="36"/>
                <w:lang w:eastAsia="en-GB"/>
              </w:rPr>
              <w:instrText xml:space="preserve"> DOCPROPERTY  LeadMember  \* MERGEFORMAT </w:instrText>
            </w:r>
            <w:r>
              <w:rPr>
                <w:rFonts w:ascii="Arial" w:eastAsia="Times New Roman" w:hAnsi="Arial" w:cs="Arial"/>
                <w:bCs/>
                <w:color w:val="000000" w:themeColor="text1"/>
                <w:kern w:val="36"/>
                <w:lang w:eastAsia="en-GB"/>
              </w:rPr>
              <w:fldChar w:fldCharType="separate"/>
            </w:r>
            <w:r>
              <w:rPr>
                <w:rFonts w:ascii="Arial" w:eastAsia="Times New Roman" w:hAnsi="Arial" w:cs="Arial"/>
                <w:bCs/>
                <w:color w:val="000000" w:themeColor="text1"/>
                <w:kern w:val="36"/>
                <w:lang w:eastAsia="en-GB"/>
              </w:rPr>
              <w:t>Deputy Leader and Cabinet Member (Health and Wellbeing)</w:t>
            </w:r>
            <w:r>
              <w:rPr>
                <w:rFonts w:ascii="Arial" w:eastAsia="Times New Roman" w:hAnsi="Arial" w:cs="Arial"/>
                <w:bCs/>
                <w:color w:val="000000" w:themeColor="text1"/>
                <w:kern w:val="36"/>
                <w:lang w:eastAsia="en-GB"/>
              </w:rPr>
              <w:fldChar w:fldCharType="end"/>
            </w:r>
          </w:p>
        </w:tc>
      </w:tr>
    </w:tbl>
    <w:p w14:paraId="07D536F2" w14:textId="77777777" w:rsidR="00D1305C" w:rsidRPr="00D1305C" w:rsidRDefault="0076775C" w:rsidP="00D1305C">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A2792" w14:paraId="07D536F6" w14:textId="77777777" w:rsidTr="00954F3F">
        <w:tc>
          <w:tcPr>
            <w:tcW w:w="6652" w:type="dxa"/>
            <w:shd w:val="clear" w:color="auto" w:fill="auto"/>
          </w:tcPr>
          <w:p w14:paraId="07D536F3"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07D536F4" w14:textId="39A64A39" w:rsidR="00D1305C" w:rsidRPr="00D1305C" w:rsidRDefault="00775EF3" w:rsidP="00D1305C">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07D536F5" w14:textId="77777777" w:rsidR="00D1305C" w:rsidRPr="00D1305C" w:rsidRDefault="0076775C" w:rsidP="00D1305C">
            <w:pPr>
              <w:spacing w:after="0"/>
              <w:rPr>
                <w:rFonts w:eastAsia="Times New Roman" w:cstheme="minorHAnsi"/>
                <w:bCs/>
                <w:i/>
                <w:color w:val="000000" w:themeColor="text1"/>
                <w:kern w:val="36"/>
                <w:lang w:eastAsia="en-GB"/>
              </w:rPr>
            </w:pPr>
          </w:p>
        </w:tc>
      </w:tr>
    </w:tbl>
    <w:p w14:paraId="07D536F7" w14:textId="77777777" w:rsidR="00D1305C" w:rsidRPr="000A720E" w:rsidRDefault="0076775C" w:rsidP="00D1305C">
      <w:pPr>
        <w:rPr>
          <w:rFonts w:eastAsia="Times New Roman" w:cstheme="minorHAnsi"/>
          <w:bCs/>
          <w:color w:val="000000" w:themeColor="text1"/>
          <w:kern w:val="36"/>
          <w:lang w:eastAsia="en-GB"/>
        </w:rPr>
      </w:pPr>
    </w:p>
    <w:p w14:paraId="07D536F8" w14:textId="77777777" w:rsidR="00D1305C" w:rsidRPr="000A720E" w:rsidRDefault="001A2F0C" w:rsidP="00D1305C">
      <w:pPr>
        <w:pStyle w:val="Heading1"/>
        <w:rPr>
          <w:rFonts w:asciiTheme="minorHAnsi" w:hAnsiTheme="minorHAnsi" w:cstheme="minorHAnsi"/>
          <w:sz w:val="8"/>
          <w:szCs w:val="22"/>
        </w:rPr>
      </w:pPr>
      <w:r w:rsidRPr="000A720E">
        <w:rPr>
          <w:rFonts w:asciiTheme="minorHAnsi" w:hAnsiTheme="minorHAnsi" w:cstheme="minorHAnsi"/>
          <w:sz w:val="22"/>
        </w:rPr>
        <w:t>Purpose of the Report</w:t>
      </w:r>
    </w:p>
    <w:p w14:paraId="07D536F9" w14:textId="77777777" w:rsidR="004E4C09" w:rsidRPr="004E4C09" w:rsidRDefault="001A2F0C" w:rsidP="004E4C09">
      <w:pPr>
        <w:pStyle w:val="ListParagraph"/>
        <w:numPr>
          <w:ilvl w:val="0"/>
          <w:numId w:val="8"/>
        </w:numPr>
        <w:rPr>
          <w:rFonts w:cstheme="minorHAnsi"/>
          <w:bCs/>
        </w:rPr>
      </w:pPr>
      <w:r w:rsidRPr="004E4C09">
        <w:rPr>
          <w:rFonts w:cstheme="minorHAnsi"/>
          <w:bCs/>
        </w:rPr>
        <w:t xml:space="preserve">To bring the project for the </w:t>
      </w:r>
      <w:r>
        <w:rPr>
          <w:rFonts w:cstheme="minorHAnsi"/>
          <w:bCs/>
        </w:rPr>
        <w:t>provision of a Bridleway adjacent Schleswig Way and the River Lostock</w:t>
      </w:r>
      <w:r w:rsidRPr="004E4C09">
        <w:rPr>
          <w:rFonts w:cstheme="minorHAnsi"/>
          <w:bCs/>
        </w:rPr>
        <w:t xml:space="preserve">, Leyland before members and to seek permission to spend the allocated capital budgets and award the contract to the Preferred Bidder identified by the procurement processes.  </w:t>
      </w:r>
    </w:p>
    <w:p w14:paraId="07D536FA" w14:textId="77777777" w:rsidR="00D1305C" w:rsidRPr="000A720E" w:rsidRDefault="001A2F0C" w:rsidP="00D1305C">
      <w:pPr>
        <w:numPr>
          <w:ilvl w:val="0"/>
          <w:numId w:val="8"/>
        </w:numPr>
        <w:spacing w:after="0" w:line="240" w:lineRule="auto"/>
        <w:jc w:val="both"/>
        <w:rPr>
          <w:rFonts w:cstheme="minorHAnsi"/>
          <w:bCs/>
        </w:rPr>
      </w:pPr>
      <w:r>
        <w:rPr>
          <w:rFonts w:cstheme="minorHAnsi"/>
          <w:bCs/>
        </w:rPr>
        <w:t>To award the contract for the work following a procurement process.</w:t>
      </w:r>
    </w:p>
    <w:p w14:paraId="07D536FB" w14:textId="77777777" w:rsidR="00D1305C" w:rsidRPr="000A720E" w:rsidRDefault="0076775C" w:rsidP="00D1305C">
      <w:pPr>
        <w:spacing w:after="0" w:line="240" w:lineRule="auto"/>
        <w:jc w:val="both"/>
        <w:rPr>
          <w:rFonts w:cstheme="minorHAnsi"/>
          <w:bCs/>
        </w:rPr>
      </w:pPr>
    </w:p>
    <w:p w14:paraId="07D536FC" w14:textId="77777777" w:rsidR="00D1305C" w:rsidRPr="000A720E" w:rsidRDefault="001A2F0C" w:rsidP="00D1305C">
      <w:pPr>
        <w:pStyle w:val="Heading2"/>
        <w:spacing w:before="0" w:beforeAutospacing="0"/>
        <w:rPr>
          <w:rFonts w:ascii="Arial" w:hAnsi="Arial" w:cs="Arial"/>
          <w:sz w:val="22"/>
        </w:rPr>
      </w:pPr>
      <w:r w:rsidRPr="000A720E">
        <w:rPr>
          <w:rFonts w:ascii="Arial" w:hAnsi="Arial" w:cs="Arial"/>
          <w:sz w:val="22"/>
        </w:rPr>
        <w:t>Recommendations</w:t>
      </w:r>
    </w:p>
    <w:p w14:paraId="07D536FD" w14:textId="624DED85" w:rsidR="009A4C6A" w:rsidRDefault="001A2F0C" w:rsidP="009A4C6A">
      <w:pPr>
        <w:numPr>
          <w:ilvl w:val="0"/>
          <w:numId w:val="8"/>
        </w:numPr>
        <w:spacing w:after="0" w:line="240" w:lineRule="auto"/>
        <w:jc w:val="both"/>
        <w:rPr>
          <w:rFonts w:cstheme="minorHAnsi"/>
          <w:bCs/>
        </w:rPr>
      </w:pPr>
      <w:r>
        <w:rPr>
          <w:rFonts w:cstheme="minorHAnsi"/>
          <w:bCs/>
        </w:rPr>
        <w:t>To create a new scheme with a budget of £80,735 in the Capital programme for the development of new Green Links focusing on a new 2.1km Bridleway to the west of Leyland.</w:t>
      </w:r>
    </w:p>
    <w:p w14:paraId="07D536FE" w14:textId="77777777" w:rsidR="00811AF9" w:rsidRPr="009A4C6A" w:rsidRDefault="0076775C" w:rsidP="00811AF9">
      <w:pPr>
        <w:spacing w:after="0" w:line="240" w:lineRule="auto"/>
        <w:ind w:left="720"/>
        <w:jc w:val="both"/>
        <w:rPr>
          <w:rFonts w:cstheme="minorHAnsi"/>
          <w:bCs/>
        </w:rPr>
      </w:pPr>
    </w:p>
    <w:p w14:paraId="07D536FF" w14:textId="77777777" w:rsidR="009A4C6A" w:rsidRPr="009A4C6A" w:rsidRDefault="001A2F0C" w:rsidP="009A4C6A">
      <w:pPr>
        <w:numPr>
          <w:ilvl w:val="0"/>
          <w:numId w:val="8"/>
        </w:numPr>
        <w:spacing w:after="0" w:line="240" w:lineRule="auto"/>
        <w:jc w:val="both"/>
        <w:rPr>
          <w:rFonts w:cstheme="minorHAnsi"/>
          <w:bCs/>
        </w:rPr>
      </w:pPr>
      <w:r w:rsidRPr="009A4C6A">
        <w:rPr>
          <w:rFonts w:cstheme="minorHAnsi"/>
          <w:bCs/>
        </w:rPr>
        <w:t xml:space="preserve">To award the contract for the </w:t>
      </w:r>
      <w:r>
        <w:rPr>
          <w:rFonts w:cstheme="minorHAnsi"/>
          <w:bCs/>
        </w:rPr>
        <w:t>delivery of the Bridleway</w:t>
      </w:r>
      <w:r w:rsidRPr="009A4C6A">
        <w:rPr>
          <w:rFonts w:cstheme="minorHAnsi"/>
          <w:bCs/>
        </w:rPr>
        <w:t xml:space="preserve"> </w:t>
      </w:r>
      <w:r w:rsidRPr="00745FEF">
        <w:rPr>
          <w:rFonts w:cstheme="minorHAnsi"/>
          <w:bCs/>
        </w:rPr>
        <w:t xml:space="preserve">to </w:t>
      </w:r>
      <w:r>
        <w:rPr>
          <w:rFonts w:cstheme="minorHAnsi"/>
          <w:bCs/>
        </w:rPr>
        <w:t>Tender A</w:t>
      </w:r>
      <w:r w:rsidRPr="00745FEF">
        <w:rPr>
          <w:rFonts w:cstheme="minorHAnsi"/>
          <w:bCs/>
        </w:rPr>
        <w:t xml:space="preserve"> in Table 1</w:t>
      </w:r>
      <w:r>
        <w:rPr>
          <w:rFonts w:cstheme="minorHAnsi"/>
          <w:bCs/>
        </w:rPr>
        <w:t xml:space="preserve"> as shown below</w:t>
      </w:r>
    </w:p>
    <w:p w14:paraId="07D53700" w14:textId="77777777" w:rsidR="00D1305C" w:rsidRPr="009A4C6A" w:rsidRDefault="0076775C" w:rsidP="00745FEF">
      <w:pPr>
        <w:spacing w:after="0" w:line="240" w:lineRule="auto"/>
        <w:ind w:left="720"/>
        <w:jc w:val="both"/>
        <w:rPr>
          <w:rFonts w:cstheme="minorHAnsi"/>
          <w:bCs/>
        </w:rPr>
      </w:pPr>
    </w:p>
    <w:p w14:paraId="07D53701" w14:textId="77777777" w:rsidR="00D1305C" w:rsidRPr="000A720E" w:rsidRDefault="001A2F0C" w:rsidP="00D1305C">
      <w:pPr>
        <w:pStyle w:val="Heading3"/>
        <w:spacing w:before="0" w:after="240"/>
        <w:rPr>
          <w:rFonts w:asciiTheme="minorHAnsi" w:hAnsiTheme="minorHAnsi" w:cstheme="minorHAnsi"/>
          <w:b/>
          <w:color w:val="auto"/>
          <w:sz w:val="20"/>
          <w:szCs w:val="22"/>
        </w:rPr>
      </w:pPr>
      <w:r w:rsidRPr="000A720E">
        <w:rPr>
          <w:rFonts w:asciiTheme="minorHAnsi" w:hAnsiTheme="minorHAnsi" w:cstheme="minorHAnsi"/>
          <w:b/>
          <w:color w:val="auto"/>
          <w:sz w:val="22"/>
        </w:rPr>
        <w:t>Reasons for recommendations</w:t>
      </w:r>
    </w:p>
    <w:p w14:paraId="07D53702" w14:textId="77777777" w:rsidR="00D1305C" w:rsidRPr="000A720E" w:rsidRDefault="001A2F0C" w:rsidP="00D1305C">
      <w:pPr>
        <w:numPr>
          <w:ilvl w:val="0"/>
          <w:numId w:val="8"/>
        </w:numPr>
        <w:spacing w:after="0" w:line="240" w:lineRule="auto"/>
        <w:jc w:val="both"/>
        <w:rPr>
          <w:rFonts w:cstheme="minorHAnsi"/>
          <w:bCs/>
        </w:rPr>
      </w:pPr>
      <w:r w:rsidRPr="000A720E">
        <w:rPr>
          <w:rFonts w:cstheme="minorHAnsi"/>
          <w:bCs/>
        </w:rPr>
        <w:t xml:space="preserve"> </w:t>
      </w:r>
      <w:r>
        <w:rPr>
          <w:rFonts w:cstheme="minorHAnsi"/>
          <w:bCs/>
        </w:rPr>
        <w:t>As part of the wider Green links programme Walton Bridleway Association has raised substantial funds towards the provision of this section of bridleway which upon will create a large loop around western Leyland connecting with existing bridleway network. External funding has been secured for this project</w:t>
      </w:r>
    </w:p>
    <w:p w14:paraId="07D53703" w14:textId="77777777" w:rsidR="00D1305C" w:rsidRPr="000A720E" w:rsidRDefault="0076775C" w:rsidP="00D1305C">
      <w:pPr>
        <w:spacing w:after="0" w:line="240" w:lineRule="auto"/>
        <w:ind w:left="720"/>
        <w:jc w:val="both"/>
        <w:rPr>
          <w:rFonts w:cstheme="minorHAnsi"/>
          <w:bCs/>
        </w:rPr>
      </w:pPr>
    </w:p>
    <w:p w14:paraId="07D53704" w14:textId="77777777" w:rsidR="00D1305C" w:rsidRPr="000A720E" w:rsidRDefault="001A2F0C" w:rsidP="00D1305C">
      <w:pPr>
        <w:pStyle w:val="Heading4"/>
        <w:spacing w:before="0" w:after="240"/>
        <w:rPr>
          <w:rFonts w:cstheme="majorHAnsi"/>
          <w:b/>
          <w:i w:val="0"/>
          <w:iCs w:val="0"/>
          <w:color w:val="auto"/>
        </w:rPr>
      </w:pPr>
      <w:r w:rsidRPr="000A720E">
        <w:rPr>
          <w:rFonts w:cstheme="majorHAnsi"/>
          <w:b/>
          <w:i w:val="0"/>
          <w:iCs w:val="0"/>
          <w:color w:val="auto"/>
        </w:rPr>
        <w:t>Other options considered and rejected</w:t>
      </w:r>
    </w:p>
    <w:p w14:paraId="07D53705" w14:textId="77777777" w:rsidR="00D1305C" w:rsidRPr="000A720E" w:rsidRDefault="001A2F0C" w:rsidP="00D1305C">
      <w:pPr>
        <w:numPr>
          <w:ilvl w:val="0"/>
          <w:numId w:val="8"/>
        </w:numPr>
        <w:spacing w:after="0" w:line="240" w:lineRule="auto"/>
        <w:jc w:val="both"/>
        <w:rPr>
          <w:rFonts w:cstheme="minorHAnsi"/>
          <w:bCs/>
        </w:rPr>
      </w:pPr>
      <w:r>
        <w:rPr>
          <w:rFonts w:cstheme="minorHAnsi"/>
          <w:bCs/>
        </w:rPr>
        <w:t>No other options where considered.</w:t>
      </w:r>
    </w:p>
    <w:p w14:paraId="07D53706" w14:textId="77777777" w:rsidR="00D1305C" w:rsidRPr="000A720E" w:rsidRDefault="0076775C" w:rsidP="00811AF9">
      <w:pPr>
        <w:spacing w:after="0" w:line="240" w:lineRule="auto"/>
        <w:jc w:val="both"/>
        <w:rPr>
          <w:rFonts w:cstheme="minorHAnsi"/>
          <w:bCs/>
        </w:rPr>
      </w:pPr>
    </w:p>
    <w:p w14:paraId="07D53707" w14:textId="77777777" w:rsidR="00D1305C" w:rsidRPr="000A720E" w:rsidRDefault="001A2F0C" w:rsidP="00D1305C">
      <w:pPr>
        <w:spacing w:line="240" w:lineRule="auto"/>
        <w:jc w:val="both"/>
        <w:rPr>
          <w:rFonts w:asciiTheme="majorHAnsi" w:hAnsiTheme="majorHAnsi" w:cstheme="majorHAnsi"/>
          <w:b/>
          <w:bCs/>
        </w:rPr>
      </w:pPr>
      <w:r w:rsidRPr="000A720E">
        <w:rPr>
          <w:rFonts w:asciiTheme="majorHAnsi" w:hAnsiTheme="majorHAnsi" w:cstheme="majorHAnsi"/>
          <w:b/>
          <w:bCs/>
        </w:rPr>
        <w:t>Corporate outcomes</w:t>
      </w:r>
    </w:p>
    <w:p w14:paraId="07D53708" w14:textId="77777777" w:rsidR="00D1305C" w:rsidRPr="000A720E" w:rsidRDefault="001A2F0C" w:rsidP="00D1305C">
      <w:pPr>
        <w:numPr>
          <w:ilvl w:val="0"/>
          <w:numId w:val="8"/>
        </w:numPr>
        <w:spacing w:after="0" w:line="240" w:lineRule="auto"/>
        <w:jc w:val="both"/>
        <w:rPr>
          <w:rFonts w:cstheme="minorHAnsi"/>
          <w:bCs/>
        </w:rPr>
      </w:pPr>
      <w:r w:rsidRPr="000A720E">
        <w:rPr>
          <w:rFonts w:cstheme="minorHAnsi"/>
          <w:bCs/>
        </w:rPr>
        <w:t xml:space="preserve"> The report relates to the following corporate priorities: (tick all those applicable):</w:t>
      </w:r>
    </w:p>
    <w:p w14:paraId="07D53709" w14:textId="77777777" w:rsidR="00D1305C" w:rsidRPr="000A720E" w:rsidRDefault="0076775C" w:rsidP="00D1305C">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AA2792" w14:paraId="07D5370F" w14:textId="77777777" w:rsidTr="00954F3F">
        <w:tc>
          <w:tcPr>
            <w:tcW w:w="4423" w:type="dxa"/>
            <w:shd w:val="clear" w:color="auto" w:fill="auto"/>
          </w:tcPr>
          <w:p w14:paraId="07D5370A" w14:textId="77777777" w:rsidR="00D1305C" w:rsidRPr="000A720E" w:rsidRDefault="001A2F0C" w:rsidP="00954F3F">
            <w:pPr>
              <w:spacing w:after="0" w:line="240" w:lineRule="auto"/>
              <w:jc w:val="both"/>
              <w:rPr>
                <w:rFonts w:cstheme="minorHAnsi"/>
                <w:bCs/>
              </w:rPr>
            </w:pPr>
            <w:r w:rsidRPr="000A720E">
              <w:rPr>
                <w:rFonts w:cstheme="minorHAnsi"/>
                <w:bCs/>
              </w:rPr>
              <w:t>An exemplary council</w:t>
            </w:r>
          </w:p>
          <w:p w14:paraId="07D5370B" w14:textId="77777777" w:rsidR="00D1305C" w:rsidRPr="000A720E" w:rsidRDefault="0076775C" w:rsidP="00954F3F">
            <w:pPr>
              <w:spacing w:after="0" w:line="240" w:lineRule="auto"/>
              <w:jc w:val="both"/>
              <w:rPr>
                <w:rFonts w:cstheme="minorHAnsi"/>
                <w:bCs/>
              </w:rPr>
            </w:pPr>
          </w:p>
        </w:tc>
        <w:tc>
          <w:tcPr>
            <w:tcW w:w="850" w:type="dxa"/>
            <w:shd w:val="clear" w:color="auto" w:fill="auto"/>
          </w:tcPr>
          <w:p w14:paraId="07D5370C" w14:textId="77777777" w:rsidR="00D1305C" w:rsidRPr="000A720E" w:rsidRDefault="0076775C" w:rsidP="00954F3F">
            <w:pPr>
              <w:spacing w:after="0" w:line="240" w:lineRule="auto"/>
              <w:jc w:val="both"/>
              <w:rPr>
                <w:rFonts w:cstheme="minorHAnsi"/>
                <w:bCs/>
              </w:rPr>
            </w:pPr>
          </w:p>
        </w:tc>
        <w:tc>
          <w:tcPr>
            <w:tcW w:w="3402" w:type="dxa"/>
          </w:tcPr>
          <w:p w14:paraId="07D5370D" w14:textId="77777777" w:rsidR="00D1305C" w:rsidRPr="000A720E" w:rsidRDefault="001A2F0C" w:rsidP="00954F3F">
            <w:pPr>
              <w:spacing w:after="0" w:line="240" w:lineRule="auto"/>
              <w:jc w:val="both"/>
              <w:rPr>
                <w:rFonts w:cstheme="minorHAnsi"/>
                <w:bCs/>
              </w:rPr>
            </w:pPr>
            <w:r w:rsidRPr="000A720E">
              <w:rPr>
                <w:rFonts w:cstheme="minorHAnsi"/>
                <w:bCs/>
              </w:rPr>
              <w:t>Thriving communities</w:t>
            </w:r>
          </w:p>
        </w:tc>
        <w:tc>
          <w:tcPr>
            <w:tcW w:w="851" w:type="dxa"/>
          </w:tcPr>
          <w:p w14:paraId="07D5370E" w14:textId="2DD186FD" w:rsidR="00D1305C" w:rsidRPr="000A720E" w:rsidRDefault="00287BD7" w:rsidP="00954F3F">
            <w:pPr>
              <w:spacing w:after="0" w:line="240" w:lineRule="auto"/>
              <w:jc w:val="both"/>
              <w:rPr>
                <w:rFonts w:cstheme="minorHAnsi"/>
                <w:bCs/>
              </w:rPr>
            </w:pPr>
            <w:r>
              <w:rPr>
                <w:rFonts w:cstheme="minorHAnsi"/>
                <w:bCs/>
              </w:rPr>
              <w:t>x</w:t>
            </w:r>
          </w:p>
        </w:tc>
      </w:tr>
      <w:tr w:rsidR="00AA2792" w14:paraId="07D53714" w14:textId="77777777" w:rsidTr="00954F3F">
        <w:tc>
          <w:tcPr>
            <w:tcW w:w="4423" w:type="dxa"/>
            <w:shd w:val="clear" w:color="auto" w:fill="auto"/>
          </w:tcPr>
          <w:p w14:paraId="07D53710" w14:textId="77777777" w:rsidR="00D1305C" w:rsidRPr="000A720E" w:rsidRDefault="001A2F0C" w:rsidP="00954F3F">
            <w:pPr>
              <w:spacing w:after="0" w:line="240" w:lineRule="auto"/>
              <w:jc w:val="both"/>
              <w:rPr>
                <w:rFonts w:cstheme="minorHAnsi"/>
                <w:bCs/>
              </w:rPr>
            </w:pPr>
            <w:r w:rsidRPr="000A720E">
              <w:rPr>
                <w:rFonts w:cstheme="minorHAnsi"/>
                <w:bCs/>
              </w:rPr>
              <w:t>A fair local economy that works for everyone</w:t>
            </w:r>
          </w:p>
        </w:tc>
        <w:tc>
          <w:tcPr>
            <w:tcW w:w="850" w:type="dxa"/>
            <w:shd w:val="clear" w:color="auto" w:fill="auto"/>
          </w:tcPr>
          <w:p w14:paraId="07D53711" w14:textId="77777777" w:rsidR="00D1305C" w:rsidRPr="000A720E" w:rsidRDefault="0076775C" w:rsidP="00954F3F">
            <w:pPr>
              <w:spacing w:after="0" w:line="240" w:lineRule="auto"/>
              <w:jc w:val="both"/>
              <w:rPr>
                <w:rFonts w:cstheme="minorHAnsi"/>
                <w:bCs/>
              </w:rPr>
            </w:pPr>
          </w:p>
        </w:tc>
        <w:tc>
          <w:tcPr>
            <w:tcW w:w="3402" w:type="dxa"/>
          </w:tcPr>
          <w:p w14:paraId="07D53712" w14:textId="77777777" w:rsidR="00D1305C" w:rsidRPr="000A720E" w:rsidRDefault="001A2F0C" w:rsidP="00954F3F">
            <w:pPr>
              <w:spacing w:after="0" w:line="240" w:lineRule="auto"/>
              <w:jc w:val="both"/>
              <w:rPr>
                <w:rFonts w:cstheme="minorHAnsi"/>
                <w:bCs/>
              </w:rPr>
            </w:pPr>
            <w:r w:rsidRPr="000A720E">
              <w:rPr>
                <w:rFonts w:cstheme="minorHAnsi"/>
                <w:bCs/>
              </w:rPr>
              <w:t>Good homes, green spaces, healthy places</w:t>
            </w:r>
          </w:p>
        </w:tc>
        <w:tc>
          <w:tcPr>
            <w:tcW w:w="851" w:type="dxa"/>
          </w:tcPr>
          <w:p w14:paraId="07D53713" w14:textId="322E1B13" w:rsidR="00D1305C" w:rsidRPr="000A720E" w:rsidRDefault="00287BD7" w:rsidP="00954F3F">
            <w:pPr>
              <w:spacing w:after="0" w:line="240" w:lineRule="auto"/>
              <w:jc w:val="both"/>
              <w:rPr>
                <w:rFonts w:cstheme="minorHAnsi"/>
                <w:bCs/>
              </w:rPr>
            </w:pPr>
            <w:r>
              <w:rPr>
                <w:rFonts w:cstheme="minorHAnsi"/>
                <w:bCs/>
              </w:rPr>
              <w:t>x</w:t>
            </w:r>
          </w:p>
        </w:tc>
      </w:tr>
    </w:tbl>
    <w:p w14:paraId="07D53715" w14:textId="77777777" w:rsidR="00D1305C" w:rsidRPr="000A720E" w:rsidRDefault="0076775C" w:rsidP="00D1305C">
      <w:pPr>
        <w:spacing w:line="240" w:lineRule="auto"/>
        <w:jc w:val="both"/>
        <w:rPr>
          <w:rFonts w:cstheme="minorHAnsi"/>
          <w:bCs/>
        </w:rPr>
      </w:pPr>
    </w:p>
    <w:p w14:paraId="07D53719" w14:textId="77777777" w:rsidR="00D1305C" w:rsidRPr="000A720E" w:rsidRDefault="001A2F0C" w:rsidP="00D1305C">
      <w:pPr>
        <w:spacing w:line="240" w:lineRule="auto"/>
        <w:jc w:val="both"/>
        <w:rPr>
          <w:rFonts w:asciiTheme="majorHAnsi" w:hAnsiTheme="majorHAnsi" w:cstheme="majorHAnsi"/>
          <w:b/>
          <w:bCs/>
        </w:rPr>
      </w:pPr>
      <w:r>
        <w:rPr>
          <w:rFonts w:asciiTheme="majorHAnsi" w:hAnsiTheme="majorHAnsi" w:cstheme="majorHAnsi"/>
          <w:b/>
          <w:bCs/>
        </w:rPr>
        <w:t>Proposal</w:t>
      </w:r>
    </w:p>
    <w:p w14:paraId="07D5371A" w14:textId="77777777" w:rsidR="006A5809" w:rsidRDefault="001A2F0C" w:rsidP="00D834AA">
      <w:pPr>
        <w:numPr>
          <w:ilvl w:val="0"/>
          <w:numId w:val="8"/>
        </w:numPr>
        <w:spacing w:after="0" w:line="240" w:lineRule="auto"/>
        <w:jc w:val="both"/>
        <w:rPr>
          <w:rFonts w:cstheme="minorHAnsi"/>
          <w:bCs/>
        </w:rPr>
      </w:pPr>
      <w:r w:rsidRPr="00D834AA">
        <w:rPr>
          <w:rFonts w:cstheme="minorHAnsi"/>
          <w:bCs/>
        </w:rPr>
        <w:t>The</w:t>
      </w:r>
      <w:r>
        <w:rPr>
          <w:rFonts w:cstheme="minorHAnsi"/>
          <w:bCs/>
        </w:rPr>
        <w:t xml:space="preserve"> new proposed</w:t>
      </w:r>
      <w:r w:rsidRPr="00D834AA">
        <w:rPr>
          <w:rFonts w:cstheme="minorHAnsi"/>
          <w:bCs/>
        </w:rPr>
        <w:t xml:space="preserve"> route follows Schleswig Way in park land to the west of Western Drive and the River Lostock</w:t>
      </w:r>
      <w:r>
        <w:rPr>
          <w:rFonts w:cstheme="minorHAnsi"/>
          <w:bCs/>
        </w:rPr>
        <w:t>. The route</w:t>
      </w:r>
      <w:r w:rsidRPr="00D834AA">
        <w:rPr>
          <w:rFonts w:cstheme="minorHAnsi"/>
          <w:bCs/>
        </w:rPr>
        <w:t xml:space="preserve"> follows the undulations of the ground through wooded glades and clearings. The estimated cost of the path was </w:t>
      </w:r>
      <w:r>
        <w:rPr>
          <w:rFonts w:cstheme="minorHAnsi"/>
          <w:bCs/>
        </w:rPr>
        <w:t>£</w:t>
      </w:r>
      <w:r w:rsidRPr="00D834AA">
        <w:rPr>
          <w:rFonts w:cstheme="minorHAnsi"/>
          <w:bCs/>
        </w:rPr>
        <w:t>90K however the winning tender has returned at</w:t>
      </w:r>
      <w:r>
        <w:rPr>
          <w:rFonts w:cstheme="minorHAnsi"/>
          <w:bCs/>
        </w:rPr>
        <w:t xml:space="preserve"> a cost</w:t>
      </w:r>
      <w:r w:rsidRPr="00D834AA">
        <w:rPr>
          <w:rFonts w:cstheme="minorHAnsi"/>
          <w:bCs/>
        </w:rPr>
        <w:t xml:space="preserve"> </w:t>
      </w:r>
      <w:r>
        <w:rPr>
          <w:rFonts w:cstheme="minorHAnsi"/>
          <w:bCs/>
        </w:rPr>
        <w:t>£</w:t>
      </w:r>
      <w:r w:rsidRPr="00D834AA">
        <w:rPr>
          <w:rFonts w:cstheme="minorHAnsi"/>
          <w:bCs/>
        </w:rPr>
        <w:t xml:space="preserve">62K. There are additional tree works outside of the tender </w:t>
      </w:r>
      <w:r>
        <w:rPr>
          <w:rFonts w:cstheme="minorHAnsi"/>
          <w:bCs/>
        </w:rPr>
        <w:t xml:space="preserve">of </w:t>
      </w:r>
      <w:r w:rsidRPr="00D834AA">
        <w:rPr>
          <w:rFonts w:cstheme="minorHAnsi"/>
          <w:bCs/>
        </w:rPr>
        <w:t>approx</w:t>
      </w:r>
      <w:r>
        <w:rPr>
          <w:rFonts w:cstheme="minorHAnsi"/>
          <w:bCs/>
        </w:rPr>
        <w:t>imately £7k which can be accommodated within the scheme</w:t>
      </w:r>
      <w:r w:rsidRPr="00D834AA">
        <w:rPr>
          <w:rFonts w:cstheme="minorHAnsi"/>
          <w:bCs/>
        </w:rPr>
        <w:t xml:space="preserve">. </w:t>
      </w:r>
      <w:r>
        <w:rPr>
          <w:rFonts w:cstheme="minorHAnsi"/>
          <w:bCs/>
        </w:rPr>
        <w:t>A contingency of £12k is requested, which brings the total cost to £81K.</w:t>
      </w:r>
    </w:p>
    <w:p w14:paraId="07D5371B" w14:textId="77777777" w:rsidR="00745FEF" w:rsidRPr="00D834AA" w:rsidRDefault="0076775C" w:rsidP="00745FEF">
      <w:pPr>
        <w:spacing w:after="0" w:line="240" w:lineRule="auto"/>
        <w:ind w:left="720"/>
        <w:jc w:val="both"/>
        <w:rPr>
          <w:rFonts w:cstheme="minorHAnsi"/>
          <w:bCs/>
        </w:rPr>
      </w:pPr>
    </w:p>
    <w:p w14:paraId="07D5371C" w14:textId="6020D2B1" w:rsidR="006A5809" w:rsidRDefault="001A2F0C" w:rsidP="00745FEF">
      <w:pPr>
        <w:numPr>
          <w:ilvl w:val="0"/>
          <w:numId w:val="8"/>
        </w:numPr>
        <w:spacing w:after="0" w:line="240" w:lineRule="auto"/>
        <w:jc w:val="both"/>
        <w:rPr>
          <w:rFonts w:cstheme="minorHAnsi"/>
          <w:bCs/>
        </w:rPr>
      </w:pPr>
      <w:r w:rsidRPr="00745FEF">
        <w:rPr>
          <w:rFonts w:cstheme="minorHAnsi"/>
          <w:bCs/>
        </w:rPr>
        <w:t xml:space="preserve">The Proposed timings for the project are a start on site Late July and completion </w:t>
      </w:r>
      <w:r>
        <w:rPr>
          <w:rFonts w:cstheme="minorHAnsi"/>
          <w:bCs/>
        </w:rPr>
        <w:t>e</w:t>
      </w:r>
      <w:r w:rsidRPr="00745FEF">
        <w:rPr>
          <w:rFonts w:cstheme="minorHAnsi"/>
          <w:bCs/>
        </w:rPr>
        <w:t>arly September.</w:t>
      </w:r>
    </w:p>
    <w:p w14:paraId="07D5371D" w14:textId="77777777" w:rsidR="00590E80" w:rsidRPr="00745FEF" w:rsidRDefault="0076775C" w:rsidP="00E75F70">
      <w:pPr>
        <w:spacing w:after="0" w:line="240" w:lineRule="auto"/>
        <w:jc w:val="both"/>
        <w:rPr>
          <w:rFonts w:cstheme="minorHAnsi"/>
          <w:bCs/>
        </w:rPr>
      </w:pPr>
    </w:p>
    <w:p w14:paraId="07D5371E" w14:textId="77777777" w:rsidR="00745FEF" w:rsidRDefault="001A2F0C" w:rsidP="00745FEF">
      <w:pPr>
        <w:spacing w:after="0" w:line="240" w:lineRule="auto"/>
        <w:ind w:left="720"/>
        <w:jc w:val="both"/>
        <w:rPr>
          <w:rFonts w:cstheme="minorHAnsi"/>
          <w:bCs/>
        </w:rPr>
      </w:pPr>
      <w:r>
        <w:rPr>
          <w:rFonts w:cstheme="minorHAnsi"/>
          <w:bCs/>
        </w:rPr>
        <w:t xml:space="preserve">The route will provide a 2.1 KM section of new bridleway which will create </w:t>
      </w:r>
      <w:r w:rsidRPr="006A5809">
        <w:rPr>
          <w:rFonts w:cstheme="minorHAnsi"/>
          <w:bCs/>
        </w:rPr>
        <w:t xml:space="preserve">a </w:t>
      </w:r>
      <w:r>
        <w:rPr>
          <w:rFonts w:cstheme="minorHAnsi"/>
          <w:bCs/>
        </w:rPr>
        <w:t>new</w:t>
      </w:r>
      <w:r w:rsidRPr="006A5809">
        <w:rPr>
          <w:rFonts w:cstheme="minorHAnsi"/>
          <w:bCs/>
        </w:rPr>
        <w:t xml:space="preserve"> loop around western Leyland connecting with</w:t>
      </w:r>
      <w:r>
        <w:rPr>
          <w:rFonts w:cstheme="minorHAnsi"/>
          <w:bCs/>
        </w:rPr>
        <w:t xml:space="preserve"> the</w:t>
      </w:r>
      <w:r w:rsidRPr="006A5809">
        <w:rPr>
          <w:rFonts w:cstheme="minorHAnsi"/>
          <w:bCs/>
        </w:rPr>
        <w:t xml:space="preserve"> existing bridleway network</w:t>
      </w:r>
      <w:r>
        <w:rPr>
          <w:rFonts w:cstheme="minorHAnsi"/>
          <w:bCs/>
        </w:rPr>
        <w:t>.</w:t>
      </w:r>
    </w:p>
    <w:p w14:paraId="07D5371F" w14:textId="77777777" w:rsidR="005B1FD3" w:rsidRDefault="0076775C" w:rsidP="00745FEF">
      <w:pPr>
        <w:spacing w:after="0" w:line="240" w:lineRule="auto"/>
        <w:ind w:left="720"/>
        <w:jc w:val="both"/>
        <w:rPr>
          <w:rFonts w:cstheme="minorHAnsi"/>
          <w:bCs/>
        </w:rPr>
      </w:pPr>
    </w:p>
    <w:p w14:paraId="07D53720" w14:textId="77777777" w:rsidR="005A19C2" w:rsidRPr="005B1FD3" w:rsidRDefault="001A2F0C" w:rsidP="005A19C2">
      <w:pPr>
        <w:pStyle w:val="ListParagraph"/>
        <w:numPr>
          <w:ilvl w:val="0"/>
          <w:numId w:val="8"/>
        </w:numPr>
        <w:spacing w:after="0" w:line="240" w:lineRule="auto"/>
        <w:jc w:val="both"/>
        <w:rPr>
          <w:rFonts w:cstheme="minorHAnsi"/>
          <w:b/>
          <w:bCs/>
        </w:rPr>
      </w:pPr>
      <w:r>
        <w:rPr>
          <w:rFonts w:cstheme="minorHAnsi"/>
          <w:bCs/>
        </w:rPr>
        <w:t>The Tender table</w:t>
      </w:r>
    </w:p>
    <w:p w14:paraId="07D53721" w14:textId="77777777" w:rsidR="005B1FD3" w:rsidRDefault="0076775C" w:rsidP="005B1FD3">
      <w:pPr>
        <w:pStyle w:val="ListParagraph"/>
        <w:spacing w:after="0" w:line="240" w:lineRule="auto"/>
        <w:jc w:val="both"/>
        <w:rPr>
          <w:rFonts w:cstheme="minorHAnsi"/>
          <w:bCs/>
        </w:rPr>
      </w:pPr>
    </w:p>
    <w:tbl>
      <w:tblPr>
        <w:tblW w:w="9006" w:type="dxa"/>
        <w:tblInd w:w="800" w:type="dxa"/>
        <w:tblCellMar>
          <w:left w:w="0" w:type="dxa"/>
          <w:right w:w="0" w:type="dxa"/>
        </w:tblCellMar>
        <w:tblLook w:val="04A0" w:firstRow="1" w:lastRow="0" w:firstColumn="1" w:lastColumn="0" w:noHBand="0" w:noVBand="1"/>
      </w:tblPr>
      <w:tblGrid>
        <w:gridCol w:w="1801"/>
        <w:gridCol w:w="1802"/>
        <w:gridCol w:w="1801"/>
        <w:gridCol w:w="1801"/>
        <w:gridCol w:w="1801"/>
      </w:tblGrid>
      <w:tr w:rsidR="00AA2792" w14:paraId="07D53727" w14:textId="77777777" w:rsidTr="005B1FD3">
        <w:tc>
          <w:tcPr>
            <w:tcW w:w="1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53722" w14:textId="77777777" w:rsidR="005B1FD3" w:rsidRDefault="0076775C"/>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53723" w14:textId="77777777" w:rsidR="005B1FD3" w:rsidRDefault="001A2F0C">
            <w:pPr>
              <w:jc w:val="center"/>
            </w:pPr>
            <w:r>
              <w:t>Tender A</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53724" w14:textId="77777777" w:rsidR="005B1FD3" w:rsidRDefault="001A2F0C">
            <w:pPr>
              <w:jc w:val="center"/>
            </w:pPr>
            <w:r>
              <w:t>Tender B</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53725" w14:textId="77777777" w:rsidR="005B1FD3" w:rsidRDefault="001A2F0C">
            <w:pPr>
              <w:jc w:val="center"/>
            </w:pPr>
            <w:r>
              <w:t>Tender C</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53726" w14:textId="77777777" w:rsidR="005B1FD3" w:rsidRDefault="001A2F0C">
            <w:pPr>
              <w:jc w:val="center"/>
            </w:pPr>
            <w:r>
              <w:t>Tender D</w:t>
            </w:r>
          </w:p>
        </w:tc>
      </w:tr>
      <w:tr w:rsidR="00AA2792" w14:paraId="07D5372D" w14:textId="77777777" w:rsidTr="005B1FD3">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3728" w14:textId="77777777" w:rsidR="005B1FD3" w:rsidRDefault="001A2F0C">
            <w:r>
              <w:t>Cost</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7D53729" w14:textId="77777777" w:rsidR="005B1FD3" w:rsidRDefault="001A2F0C">
            <w:pPr>
              <w:jc w:val="center"/>
            </w:pPr>
            <w:r>
              <w:t>£62,339.00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2A" w14:textId="77777777" w:rsidR="005B1FD3" w:rsidRDefault="001A2F0C">
            <w:pPr>
              <w:jc w:val="center"/>
            </w:pPr>
            <w:r>
              <w:t>£94,942.00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2B" w14:textId="77777777" w:rsidR="005B1FD3" w:rsidRDefault="001A2F0C">
            <w:pPr>
              <w:jc w:val="center"/>
            </w:pPr>
            <w:r>
              <w:t>£85,748.00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2C" w14:textId="77777777" w:rsidR="005B1FD3" w:rsidRDefault="001A2F0C">
            <w:pPr>
              <w:jc w:val="center"/>
            </w:pPr>
            <w:r>
              <w:t>£74,149.73</w:t>
            </w:r>
          </w:p>
        </w:tc>
      </w:tr>
      <w:tr w:rsidR="00AA2792" w14:paraId="07D53733" w14:textId="77777777" w:rsidTr="005B1FD3">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372E" w14:textId="77777777" w:rsidR="005B1FD3" w:rsidRDefault="001A2F0C">
            <w:r>
              <w:t>Quality score</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7D5372F" w14:textId="77777777" w:rsidR="005B1FD3" w:rsidRDefault="001A2F0C">
            <w:pPr>
              <w:jc w:val="center"/>
            </w:pPr>
            <w:r>
              <w:t>70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0" w14:textId="77777777" w:rsidR="005B1FD3" w:rsidRDefault="001A2F0C">
            <w:pPr>
              <w:jc w:val="center"/>
            </w:pPr>
            <w:r>
              <w:t>45.96</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1" w14:textId="77777777" w:rsidR="005B1FD3" w:rsidRDefault="001A2F0C">
            <w:pPr>
              <w:jc w:val="center"/>
            </w:pPr>
            <w:r>
              <w:t>50.89</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2" w14:textId="77777777" w:rsidR="005B1FD3" w:rsidRDefault="001A2F0C">
            <w:pPr>
              <w:jc w:val="center"/>
            </w:pPr>
            <w:r>
              <w:t>58</w:t>
            </w:r>
          </w:p>
        </w:tc>
      </w:tr>
      <w:tr w:rsidR="00AA2792" w14:paraId="07D53739" w14:textId="77777777" w:rsidTr="005B1FD3">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3734" w14:textId="77777777" w:rsidR="005B1FD3" w:rsidRDefault="001A2F0C">
            <w:r>
              <w:t>Total Score</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7D53735" w14:textId="77777777" w:rsidR="005B1FD3" w:rsidRDefault="001A2F0C">
            <w:pPr>
              <w:jc w:val="center"/>
            </w:pPr>
            <w:r>
              <w:t>100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6" w14:textId="77777777" w:rsidR="005B1FD3" w:rsidRDefault="001A2F0C">
            <w:pPr>
              <w:jc w:val="center"/>
            </w:pPr>
            <w:r>
              <w:t>75.96</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7" w14:textId="77777777" w:rsidR="005B1FD3" w:rsidRDefault="001A2F0C">
            <w:pPr>
              <w:jc w:val="center"/>
            </w:pPr>
            <w:r>
              <w:t>80.89</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7D53738" w14:textId="77777777" w:rsidR="005B1FD3" w:rsidRDefault="001A2F0C">
            <w:pPr>
              <w:jc w:val="center"/>
            </w:pPr>
            <w:r>
              <w:t>81.85</w:t>
            </w:r>
          </w:p>
        </w:tc>
      </w:tr>
      <w:tr w:rsidR="00AA2792" w14:paraId="07D5373F" w14:textId="77777777" w:rsidTr="005B1FD3">
        <w:tc>
          <w:tcPr>
            <w:tcW w:w="1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5373A" w14:textId="77777777" w:rsidR="005B1FD3" w:rsidRDefault="0076775C"/>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7D5373B" w14:textId="77777777" w:rsidR="005B1FD3" w:rsidRDefault="001A2F0C">
            <w:pPr>
              <w:jc w:val="center"/>
            </w:pPr>
            <w:r>
              <w:t>Winning Bid</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07D5373C" w14:textId="77777777" w:rsidR="005B1FD3" w:rsidRDefault="0076775C">
            <w:pPr>
              <w:jc w:val="center"/>
            </w:pP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07D5373D" w14:textId="77777777" w:rsidR="005B1FD3" w:rsidRDefault="0076775C">
            <w:pPr>
              <w:jc w:val="center"/>
            </w:pP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07D5373E" w14:textId="77777777" w:rsidR="005B1FD3" w:rsidRDefault="0076775C">
            <w:pPr>
              <w:jc w:val="center"/>
            </w:pPr>
          </w:p>
        </w:tc>
      </w:tr>
    </w:tbl>
    <w:p w14:paraId="07D53740" w14:textId="77777777" w:rsidR="005B1FD3" w:rsidRDefault="0076775C" w:rsidP="005B1FD3">
      <w:pPr>
        <w:rPr>
          <w:rFonts w:ascii="Calibri" w:hAnsi="Calibri" w:cs="Calibri"/>
        </w:rPr>
      </w:pPr>
    </w:p>
    <w:p w14:paraId="07D53741" w14:textId="77777777" w:rsidR="005B1FD3" w:rsidRPr="005A19C2" w:rsidRDefault="0076775C" w:rsidP="005B1FD3">
      <w:pPr>
        <w:pStyle w:val="ListParagraph"/>
        <w:spacing w:after="0" w:line="240" w:lineRule="auto"/>
        <w:jc w:val="both"/>
        <w:rPr>
          <w:rFonts w:cstheme="minorHAnsi"/>
          <w:b/>
          <w:bCs/>
        </w:rPr>
      </w:pPr>
    </w:p>
    <w:p w14:paraId="07D53742" w14:textId="77777777" w:rsidR="00745FEF" w:rsidRDefault="0076775C" w:rsidP="00745FEF">
      <w:pPr>
        <w:spacing w:after="0" w:line="240" w:lineRule="auto"/>
        <w:ind w:left="720"/>
        <w:jc w:val="both"/>
        <w:rPr>
          <w:rFonts w:cstheme="minorHAnsi"/>
          <w:bCs/>
        </w:rPr>
      </w:pPr>
    </w:p>
    <w:p w14:paraId="07D53743" w14:textId="77777777" w:rsidR="006A5809" w:rsidRPr="00745FEF" w:rsidRDefault="001A2F0C" w:rsidP="006A5809">
      <w:pPr>
        <w:pStyle w:val="ListParagraph"/>
        <w:numPr>
          <w:ilvl w:val="0"/>
          <w:numId w:val="8"/>
        </w:numPr>
        <w:spacing w:after="0" w:line="240" w:lineRule="auto"/>
        <w:jc w:val="both"/>
        <w:rPr>
          <w:rFonts w:cstheme="minorHAnsi"/>
          <w:b/>
          <w:bCs/>
        </w:rPr>
      </w:pPr>
      <w:r w:rsidRPr="00745FEF">
        <w:rPr>
          <w:rFonts w:cstheme="minorHAnsi"/>
          <w:bCs/>
        </w:rPr>
        <w:t>The funding</w:t>
      </w:r>
      <w:r>
        <w:rPr>
          <w:rFonts w:cstheme="minorHAnsi"/>
          <w:bCs/>
        </w:rPr>
        <w:t xml:space="preserve"> for the project is as follows:</w:t>
      </w:r>
    </w:p>
    <w:p w14:paraId="07D53744" w14:textId="77777777" w:rsidR="006A5809" w:rsidRDefault="0076775C" w:rsidP="006A5809">
      <w:pPr>
        <w:spacing w:after="0" w:line="240" w:lineRule="auto"/>
        <w:ind w:left="720"/>
        <w:jc w:val="both"/>
        <w:rPr>
          <w:rFonts w:cstheme="minorHAnsi"/>
          <w:bCs/>
        </w:rPr>
      </w:pPr>
    </w:p>
    <w:tbl>
      <w:tblPr>
        <w:tblW w:w="5263" w:type="dxa"/>
        <w:jc w:val="center"/>
        <w:tblLook w:val="04A0" w:firstRow="1" w:lastRow="0" w:firstColumn="1" w:lastColumn="0" w:noHBand="0" w:noVBand="1"/>
      </w:tblPr>
      <w:tblGrid>
        <w:gridCol w:w="4251"/>
        <w:gridCol w:w="1012"/>
      </w:tblGrid>
      <w:tr w:rsidR="00AA2792" w14:paraId="07D53747" w14:textId="77777777" w:rsidTr="00BA79A4">
        <w:trPr>
          <w:trHeight w:val="300"/>
          <w:jc w:val="center"/>
        </w:trPr>
        <w:tc>
          <w:tcPr>
            <w:tcW w:w="4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3745"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Lancashire Environment Fund</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7D53746"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£30,000</w:t>
            </w:r>
          </w:p>
        </w:tc>
      </w:tr>
      <w:tr w:rsidR="00AA2792" w14:paraId="07D5374A" w14:textId="77777777" w:rsidTr="00BA79A4">
        <w:trPr>
          <w:trHeight w:val="300"/>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48"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Harold &amp; Alice Bridges</w:t>
            </w:r>
          </w:p>
        </w:tc>
        <w:tc>
          <w:tcPr>
            <w:tcW w:w="1012" w:type="dxa"/>
            <w:tcBorders>
              <w:top w:val="nil"/>
              <w:left w:val="nil"/>
              <w:bottom w:val="single" w:sz="4" w:space="0" w:color="auto"/>
              <w:right w:val="single" w:sz="4" w:space="0" w:color="auto"/>
            </w:tcBorders>
            <w:shd w:val="clear" w:color="auto" w:fill="auto"/>
            <w:noWrap/>
            <w:vAlign w:val="center"/>
            <w:hideMark/>
          </w:tcPr>
          <w:p w14:paraId="07D53749"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£2,000</w:t>
            </w:r>
          </w:p>
        </w:tc>
      </w:tr>
      <w:tr w:rsidR="00AA2792" w14:paraId="07D5374D" w14:textId="77777777" w:rsidTr="00BA79A4">
        <w:trPr>
          <w:trHeight w:val="300"/>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4B"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British Horse Society</w:t>
            </w:r>
          </w:p>
        </w:tc>
        <w:tc>
          <w:tcPr>
            <w:tcW w:w="1012" w:type="dxa"/>
            <w:tcBorders>
              <w:top w:val="nil"/>
              <w:left w:val="nil"/>
              <w:bottom w:val="single" w:sz="4" w:space="0" w:color="auto"/>
              <w:right w:val="single" w:sz="4" w:space="0" w:color="auto"/>
            </w:tcBorders>
            <w:shd w:val="clear" w:color="auto" w:fill="auto"/>
            <w:noWrap/>
            <w:vAlign w:val="center"/>
            <w:hideMark/>
          </w:tcPr>
          <w:p w14:paraId="07D5374C"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£5,000</w:t>
            </w:r>
          </w:p>
        </w:tc>
      </w:tr>
      <w:tr w:rsidR="00AA2792" w14:paraId="07D53750" w14:textId="77777777" w:rsidTr="00BA79A4">
        <w:trPr>
          <w:trHeight w:val="300"/>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4E"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Ulnes Walton Bridleways Associated</w:t>
            </w:r>
          </w:p>
        </w:tc>
        <w:tc>
          <w:tcPr>
            <w:tcW w:w="1012" w:type="dxa"/>
            <w:tcBorders>
              <w:top w:val="nil"/>
              <w:left w:val="nil"/>
              <w:bottom w:val="single" w:sz="4" w:space="0" w:color="auto"/>
              <w:right w:val="single" w:sz="4" w:space="0" w:color="auto"/>
            </w:tcBorders>
            <w:shd w:val="clear" w:color="auto" w:fill="auto"/>
            <w:noWrap/>
            <w:vAlign w:val="center"/>
            <w:hideMark/>
          </w:tcPr>
          <w:p w14:paraId="07D5374F"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£12,735</w:t>
            </w:r>
          </w:p>
        </w:tc>
      </w:tr>
      <w:tr w:rsidR="00AA2792" w14:paraId="07D53753" w14:textId="77777777" w:rsidTr="00BA79A4">
        <w:trPr>
          <w:trHeight w:val="300"/>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51"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Section 106</w:t>
            </w:r>
            <w:r>
              <w:rPr>
                <w:rFonts w:ascii="Arial" w:eastAsia="Times New Roman" w:hAnsi="Arial" w:cs="Arial"/>
                <w:color w:val="000000"/>
                <w:lang w:eastAsia="en-GB"/>
              </w:rPr>
              <w:t xml:space="preserve"> – ref M3/222 Land adjoining 2 Murray Avenue, Farington Moss</w:t>
            </w:r>
          </w:p>
        </w:tc>
        <w:tc>
          <w:tcPr>
            <w:tcW w:w="1012" w:type="dxa"/>
            <w:tcBorders>
              <w:top w:val="nil"/>
              <w:left w:val="nil"/>
              <w:bottom w:val="single" w:sz="4" w:space="0" w:color="auto"/>
              <w:right w:val="single" w:sz="4" w:space="0" w:color="auto"/>
            </w:tcBorders>
            <w:shd w:val="clear" w:color="auto" w:fill="auto"/>
            <w:noWrap/>
            <w:vAlign w:val="center"/>
            <w:hideMark/>
          </w:tcPr>
          <w:p w14:paraId="07D53752"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£21,000</w:t>
            </w:r>
          </w:p>
        </w:tc>
      </w:tr>
      <w:tr w:rsidR="00AA2792" w14:paraId="07D53756" w14:textId="77777777" w:rsidTr="00BA79A4">
        <w:trPr>
          <w:trHeight w:val="300"/>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54" w14:textId="77777777" w:rsidR="00A66ADA" w:rsidRPr="00A66ADA" w:rsidRDefault="001A2F0C" w:rsidP="00A66ADA">
            <w:pPr>
              <w:spacing w:after="0" w:line="240" w:lineRule="auto"/>
              <w:rPr>
                <w:rFonts w:ascii="Arial" w:eastAsia="Times New Roman" w:hAnsi="Arial" w:cs="Arial"/>
                <w:color w:val="000000"/>
                <w:lang w:eastAsia="en-GB"/>
              </w:rPr>
            </w:pPr>
            <w:r w:rsidRPr="00A66ADA">
              <w:rPr>
                <w:rFonts w:ascii="Arial" w:eastAsia="Times New Roman" w:hAnsi="Arial" w:cs="Arial"/>
                <w:color w:val="000000"/>
                <w:lang w:eastAsia="en-GB"/>
              </w:rPr>
              <w:t>Allocation f</w:t>
            </w:r>
            <w:r>
              <w:rPr>
                <w:rFonts w:ascii="Arial" w:eastAsia="Times New Roman" w:hAnsi="Arial" w:cs="Arial"/>
                <w:color w:val="000000"/>
                <w:lang w:eastAsia="en-GB"/>
              </w:rPr>
              <w:t>rom</w:t>
            </w:r>
            <w:r w:rsidRPr="00A66ADA">
              <w:rPr>
                <w:rFonts w:ascii="Arial" w:eastAsia="Times New Roman" w:hAnsi="Arial" w:cs="Arial"/>
                <w:color w:val="000000"/>
                <w:lang w:eastAsia="en-GB"/>
              </w:rPr>
              <w:t xml:space="preserve"> Green Links budget</w:t>
            </w:r>
          </w:p>
        </w:tc>
        <w:tc>
          <w:tcPr>
            <w:tcW w:w="1012" w:type="dxa"/>
            <w:tcBorders>
              <w:top w:val="nil"/>
              <w:left w:val="nil"/>
              <w:bottom w:val="single" w:sz="4" w:space="0" w:color="auto"/>
              <w:right w:val="single" w:sz="4" w:space="0" w:color="auto"/>
            </w:tcBorders>
            <w:shd w:val="clear" w:color="auto" w:fill="auto"/>
            <w:noWrap/>
            <w:vAlign w:val="center"/>
            <w:hideMark/>
          </w:tcPr>
          <w:p w14:paraId="07D53755" w14:textId="77777777" w:rsidR="00A66ADA" w:rsidRPr="00A66ADA" w:rsidRDefault="001A2F0C" w:rsidP="00A66ADA">
            <w:pPr>
              <w:spacing w:after="0" w:line="240" w:lineRule="auto"/>
              <w:jc w:val="right"/>
              <w:rPr>
                <w:rFonts w:ascii="Arial" w:eastAsia="Times New Roman" w:hAnsi="Arial" w:cs="Arial"/>
                <w:color w:val="000000"/>
                <w:lang w:eastAsia="en-GB"/>
              </w:rPr>
            </w:pPr>
            <w:r w:rsidRPr="00A66ADA">
              <w:rPr>
                <w:rFonts w:ascii="Arial" w:eastAsia="Times New Roman" w:hAnsi="Arial" w:cs="Arial"/>
                <w:color w:val="000000"/>
                <w:lang w:eastAsia="en-GB"/>
              </w:rPr>
              <w:t>£10,000</w:t>
            </w:r>
          </w:p>
        </w:tc>
      </w:tr>
      <w:tr w:rsidR="00AA2792" w14:paraId="07D53759" w14:textId="77777777" w:rsidTr="00BA79A4">
        <w:trPr>
          <w:trHeight w:val="315"/>
          <w:jc w:val="center"/>
        </w:trPr>
        <w:tc>
          <w:tcPr>
            <w:tcW w:w="4251" w:type="dxa"/>
            <w:tcBorders>
              <w:top w:val="nil"/>
              <w:left w:val="single" w:sz="4" w:space="0" w:color="auto"/>
              <w:bottom w:val="single" w:sz="4" w:space="0" w:color="auto"/>
              <w:right w:val="single" w:sz="4" w:space="0" w:color="auto"/>
            </w:tcBorders>
            <w:shd w:val="clear" w:color="auto" w:fill="auto"/>
            <w:noWrap/>
            <w:vAlign w:val="center"/>
            <w:hideMark/>
          </w:tcPr>
          <w:p w14:paraId="07D53757" w14:textId="77777777" w:rsidR="00A66ADA" w:rsidRPr="00A66ADA" w:rsidRDefault="001A2F0C" w:rsidP="00A66ADA">
            <w:pPr>
              <w:spacing w:after="0" w:line="240" w:lineRule="auto"/>
              <w:rPr>
                <w:rFonts w:ascii="Arial" w:eastAsia="Times New Roman" w:hAnsi="Arial" w:cs="Arial"/>
                <w:b/>
                <w:bCs/>
                <w:color w:val="000000"/>
                <w:lang w:eastAsia="en-GB"/>
              </w:rPr>
            </w:pPr>
            <w:r w:rsidRPr="00A66ADA">
              <w:rPr>
                <w:rFonts w:ascii="Arial" w:eastAsia="Times New Roman" w:hAnsi="Arial" w:cs="Arial"/>
                <w:b/>
                <w:bCs/>
                <w:color w:val="000000"/>
                <w:lang w:eastAsia="en-GB"/>
              </w:rPr>
              <w:t>Total</w:t>
            </w:r>
          </w:p>
        </w:tc>
        <w:tc>
          <w:tcPr>
            <w:tcW w:w="1012" w:type="dxa"/>
            <w:tcBorders>
              <w:top w:val="nil"/>
              <w:left w:val="nil"/>
              <w:bottom w:val="single" w:sz="4" w:space="0" w:color="auto"/>
              <w:right w:val="single" w:sz="4" w:space="0" w:color="auto"/>
            </w:tcBorders>
            <w:shd w:val="clear" w:color="auto" w:fill="auto"/>
            <w:noWrap/>
            <w:vAlign w:val="center"/>
            <w:hideMark/>
          </w:tcPr>
          <w:p w14:paraId="07D53758" w14:textId="77777777" w:rsidR="00A66ADA" w:rsidRPr="00A66ADA" w:rsidRDefault="001A2F0C" w:rsidP="00A66ADA">
            <w:pPr>
              <w:spacing w:after="0" w:line="240" w:lineRule="auto"/>
              <w:jc w:val="right"/>
              <w:rPr>
                <w:rFonts w:ascii="Arial" w:eastAsia="Times New Roman" w:hAnsi="Arial" w:cs="Arial"/>
                <w:b/>
                <w:bCs/>
                <w:color w:val="000000"/>
                <w:lang w:eastAsia="en-GB"/>
              </w:rPr>
            </w:pPr>
            <w:r w:rsidRPr="00A66ADA">
              <w:rPr>
                <w:rFonts w:ascii="Arial" w:eastAsia="Times New Roman" w:hAnsi="Arial" w:cs="Arial"/>
                <w:b/>
                <w:bCs/>
                <w:color w:val="000000"/>
                <w:lang w:eastAsia="en-GB"/>
              </w:rPr>
              <w:t>£80,735</w:t>
            </w:r>
          </w:p>
        </w:tc>
      </w:tr>
    </w:tbl>
    <w:p w14:paraId="07D5375A" w14:textId="77777777" w:rsidR="00A66ADA" w:rsidRDefault="0076775C" w:rsidP="006A5809">
      <w:pPr>
        <w:spacing w:after="0" w:line="240" w:lineRule="auto"/>
        <w:ind w:left="720"/>
        <w:jc w:val="both"/>
        <w:rPr>
          <w:rFonts w:cstheme="minorHAnsi"/>
          <w:bCs/>
        </w:rPr>
      </w:pPr>
    </w:p>
    <w:p w14:paraId="07D5375B" w14:textId="77777777" w:rsidR="00A66ADA" w:rsidRDefault="0076775C" w:rsidP="006A5809">
      <w:pPr>
        <w:spacing w:after="0" w:line="240" w:lineRule="auto"/>
        <w:ind w:left="720"/>
        <w:jc w:val="both"/>
        <w:rPr>
          <w:rFonts w:cstheme="minorHAnsi"/>
          <w:bCs/>
        </w:rPr>
      </w:pPr>
    </w:p>
    <w:p w14:paraId="07D5375C" w14:textId="77777777" w:rsidR="00D834AA" w:rsidRPr="00811AF9" w:rsidRDefault="001A2F0C" w:rsidP="00811AF9">
      <w:pPr>
        <w:pStyle w:val="ListParagraph"/>
        <w:numPr>
          <w:ilvl w:val="0"/>
          <w:numId w:val="8"/>
        </w:numPr>
        <w:spacing w:after="0" w:line="240" w:lineRule="auto"/>
        <w:jc w:val="both"/>
        <w:rPr>
          <w:rFonts w:cstheme="minorHAnsi"/>
          <w:bCs/>
        </w:rPr>
      </w:pPr>
      <w:r w:rsidRPr="00811AF9">
        <w:rPr>
          <w:rFonts w:cstheme="minorHAnsi"/>
          <w:bCs/>
        </w:rPr>
        <w:t xml:space="preserve">It is proposed to ensure best value that SRBC manage &amp; supervise the contract and upon completion reclaim the funding from the </w:t>
      </w:r>
      <w:r>
        <w:rPr>
          <w:rFonts w:cstheme="minorHAnsi"/>
          <w:bCs/>
        </w:rPr>
        <w:t>funding providers</w:t>
      </w:r>
      <w:r w:rsidRPr="00811AF9">
        <w:rPr>
          <w:rFonts w:cstheme="minorHAnsi"/>
          <w:bCs/>
        </w:rPr>
        <w:t>. A contingency amount has been requested from the Green links budget, but it is not expected that will be needed with such a competitive tender amount.</w:t>
      </w:r>
    </w:p>
    <w:p w14:paraId="07D5375D" w14:textId="77777777" w:rsidR="00D1305C" w:rsidRPr="000A720E" w:rsidRDefault="0076775C" w:rsidP="00D1305C">
      <w:pPr>
        <w:spacing w:after="0" w:line="240" w:lineRule="auto"/>
        <w:ind w:left="720"/>
        <w:jc w:val="both"/>
        <w:rPr>
          <w:rFonts w:cstheme="minorHAnsi"/>
          <w:bCs/>
        </w:rPr>
      </w:pPr>
    </w:p>
    <w:p w14:paraId="07D5375E" w14:textId="77777777" w:rsidR="00D1305C" w:rsidRPr="000A720E" w:rsidRDefault="001A2F0C" w:rsidP="00D1305C">
      <w:pPr>
        <w:spacing w:line="240" w:lineRule="auto"/>
        <w:jc w:val="both"/>
        <w:rPr>
          <w:rFonts w:asciiTheme="majorHAnsi" w:hAnsiTheme="majorHAnsi" w:cstheme="majorHAnsi"/>
          <w:b/>
          <w:bCs/>
        </w:rPr>
      </w:pPr>
      <w:r w:rsidRPr="000A720E">
        <w:rPr>
          <w:rFonts w:asciiTheme="majorHAnsi" w:hAnsiTheme="majorHAnsi" w:cstheme="majorHAnsi"/>
          <w:b/>
          <w:bCs/>
        </w:rPr>
        <w:lastRenderedPageBreak/>
        <w:t xml:space="preserve">Risk </w:t>
      </w:r>
    </w:p>
    <w:p w14:paraId="07D5375F" w14:textId="77777777" w:rsidR="00D1305C" w:rsidRPr="000A720E" w:rsidRDefault="001A2F0C" w:rsidP="00D1305C">
      <w:pPr>
        <w:numPr>
          <w:ilvl w:val="0"/>
          <w:numId w:val="8"/>
        </w:numPr>
        <w:spacing w:after="0" w:line="240" w:lineRule="auto"/>
        <w:jc w:val="both"/>
        <w:rPr>
          <w:rFonts w:cstheme="minorHAnsi"/>
          <w:bCs/>
        </w:rPr>
      </w:pPr>
      <w:r>
        <w:rPr>
          <w:rFonts w:cstheme="minorHAnsi"/>
          <w:bCs/>
        </w:rPr>
        <w:t>There are risks with any construction project. The main risk with creating the new Green Links is the weather whilst construction is underway which delay the project. A risk register is kept as part of the project</w:t>
      </w:r>
    </w:p>
    <w:p w14:paraId="07D53760" w14:textId="77777777" w:rsidR="00D1305C" w:rsidRPr="000A720E" w:rsidRDefault="0076775C" w:rsidP="00D1305C">
      <w:pPr>
        <w:spacing w:after="0" w:line="240" w:lineRule="auto"/>
        <w:ind w:left="720"/>
        <w:jc w:val="both"/>
        <w:rPr>
          <w:rFonts w:cstheme="minorHAnsi"/>
          <w:bCs/>
        </w:rPr>
      </w:pPr>
    </w:p>
    <w:p w14:paraId="07D53761" w14:textId="77777777" w:rsidR="00D1305C" w:rsidRPr="000A720E" w:rsidRDefault="001A2F0C" w:rsidP="00D1305C">
      <w:pPr>
        <w:spacing w:line="240" w:lineRule="auto"/>
        <w:jc w:val="both"/>
        <w:rPr>
          <w:rFonts w:asciiTheme="majorHAnsi" w:hAnsiTheme="majorHAnsi" w:cstheme="majorHAnsi"/>
          <w:bCs/>
        </w:rPr>
      </w:pPr>
      <w:r w:rsidRPr="000A720E">
        <w:rPr>
          <w:rFonts w:asciiTheme="majorHAnsi" w:hAnsiTheme="majorHAnsi" w:cstheme="majorHAnsi"/>
          <w:b/>
          <w:bCs/>
        </w:rPr>
        <w:t>Equality and diversity</w:t>
      </w:r>
    </w:p>
    <w:p w14:paraId="07D53762" w14:textId="77777777" w:rsidR="00D1305C" w:rsidRPr="000A720E" w:rsidRDefault="001A2F0C" w:rsidP="00D1305C">
      <w:pPr>
        <w:numPr>
          <w:ilvl w:val="0"/>
          <w:numId w:val="8"/>
        </w:numPr>
        <w:spacing w:after="0" w:line="240" w:lineRule="auto"/>
        <w:jc w:val="both"/>
        <w:rPr>
          <w:rFonts w:cstheme="minorHAnsi"/>
          <w:bCs/>
        </w:rPr>
      </w:pPr>
      <w:r>
        <w:rPr>
          <w:rFonts w:cstheme="minorHAnsi"/>
          <w:bCs/>
        </w:rPr>
        <w:t>The creation of the new 3m wide bridle way will be DDA accessible which will include the level of equality in terms of improving access for communities in using new cycle, horse and pedestrian routes</w:t>
      </w:r>
    </w:p>
    <w:p w14:paraId="07D53763" w14:textId="77777777" w:rsidR="00D1305C" w:rsidRPr="000A720E" w:rsidRDefault="0076775C" w:rsidP="00D1305C">
      <w:pPr>
        <w:spacing w:after="0" w:line="240" w:lineRule="auto"/>
        <w:jc w:val="both"/>
        <w:rPr>
          <w:rFonts w:cstheme="minorHAnsi"/>
          <w:bCs/>
        </w:rPr>
      </w:pPr>
    </w:p>
    <w:p w14:paraId="07D53764" w14:textId="77777777" w:rsidR="00D1305C" w:rsidRPr="000A720E" w:rsidRDefault="001A2F0C" w:rsidP="00D1305C">
      <w:pPr>
        <w:spacing w:line="240" w:lineRule="auto"/>
        <w:jc w:val="both"/>
        <w:rPr>
          <w:rFonts w:asciiTheme="majorHAnsi" w:hAnsiTheme="majorHAnsi" w:cstheme="majorHAnsi"/>
          <w:bCs/>
        </w:rPr>
      </w:pPr>
      <w:r w:rsidRPr="000A720E">
        <w:rPr>
          <w:rFonts w:asciiTheme="majorHAnsi" w:hAnsiTheme="majorHAnsi" w:cstheme="majorHAnsi"/>
          <w:b/>
          <w:bCs/>
        </w:rPr>
        <w:t>Comments of the Statutory Finance Officer</w:t>
      </w:r>
    </w:p>
    <w:p w14:paraId="07D53765" w14:textId="709CAEFF" w:rsidR="00D1305C" w:rsidRPr="000A720E" w:rsidRDefault="001A2F0C" w:rsidP="00D1305C">
      <w:pPr>
        <w:numPr>
          <w:ilvl w:val="0"/>
          <w:numId w:val="8"/>
        </w:numPr>
        <w:spacing w:after="0" w:line="240" w:lineRule="auto"/>
        <w:jc w:val="both"/>
        <w:rPr>
          <w:rFonts w:cstheme="minorHAnsi"/>
          <w:bCs/>
        </w:rPr>
      </w:pPr>
      <w:r w:rsidRPr="000A720E">
        <w:rPr>
          <w:rFonts w:cstheme="minorHAnsi"/>
          <w:bCs/>
        </w:rPr>
        <w:t>Th</w:t>
      </w:r>
      <w:r>
        <w:rPr>
          <w:rFonts w:cstheme="minorHAnsi"/>
          <w:bCs/>
        </w:rPr>
        <w:t xml:space="preserve">e scheme utilises £31k of previously unallocated S.106 and Green Links budget and has a significant externally funded element as detailed.  The scheme will be added to the capital programme and monitored via the usual processes. </w:t>
      </w:r>
    </w:p>
    <w:p w14:paraId="07D53766" w14:textId="77777777" w:rsidR="00D1305C" w:rsidRPr="000A720E" w:rsidRDefault="0076775C" w:rsidP="00D1305C">
      <w:pPr>
        <w:spacing w:after="0" w:line="240" w:lineRule="auto"/>
        <w:ind w:left="720"/>
        <w:jc w:val="both"/>
        <w:rPr>
          <w:rFonts w:cstheme="minorHAnsi"/>
          <w:bCs/>
        </w:rPr>
      </w:pPr>
    </w:p>
    <w:p w14:paraId="07D53767" w14:textId="77777777" w:rsidR="00D1305C" w:rsidRPr="000A720E" w:rsidRDefault="001A2F0C" w:rsidP="00D1305C">
      <w:pPr>
        <w:spacing w:line="240" w:lineRule="auto"/>
        <w:jc w:val="both"/>
        <w:rPr>
          <w:rFonts w:asciiTheme="majorHAnsi" w:hAnsiTheme="majorHAnsi" w:cstheme="majorHAnsi"/>
          <w:bCs/>
        </w:rPr>
      </w:pPr>
      <w:r w:rsidRPr="000A720E">
        <w:rPr>
          <w:rFonts w:asciiTheme="majorHAnsi" w:hAnsiTheme="majorHAnsi" w:cstheme="majorHAnsi"/>
          <w:b/>
          <w:bCs/>
        </w:rPr>
        <w:t>Comments of the Monitoring Officer</w:t>
      </w:r>
    </w:p>
    <w:p w14:paraId="07D53768" w14:textId="40EF56CB" w:rsidR="00D1305C" w:rsidRPr="000A720E" w:rsidRDefault="001A2F0C" w:rsidP="00D1305C">
      <w:pPr>
        <w:numPr>
          <w:ilvl w:val="0"/>
          <w:numId w:val="8"/>
        </w:numPr>
        <w:spacing w:after="0" w:line="240" w:lineRule="auto"/>
        <w:jc w:val="both"/>
        <w:rPr>
          <w:rFonts w:cstheme="minorHAnsi"/>
          <w:bCs/>
        </w:rPr>
      </w:pPr>
      <w:r w:rsidRPr="001A2F0C">
        <w:rPr>
          <w:rFonts w:cstheme="minorHAnsi"/>
          <w:bCs/>
        </w:rPr>
        <w:t>The contract award follows an appropriate procurement exercise which is compliant with the Council’s contract procedure rules for intermediate value contracts.</w:t>
      </w:r>
    </w:p>
    <w:p w14:paraId="07D53769" w14:textId="77777777" w:rsidR="00D1305C" w:rsidRPr="000A720E" w:rsidRDefault="0076775C" w:rsidP="00D1305C">
      <w:pPr>
        <w:spacing w:after="0" w:line="240" w:lineRule="auto"/>
        <w:ind w:left="720"/>
        <w:jc w:val="both"/>
        <w:rPr>
          <w:rFonts w:cstheme="minorHAnsi"/>
          <w:bCs/>
        </w:rPr>
      </w:pPr>
    </w:p>
    <w:p w14:paraId="07D5376A" w14:textId="77777777" w:rsidR="00745FEF" w:rsidRDefault="001A2F0C" w:rsidP="00D1305C">
      <w:pPr>
        <w:rPr>
          <w:rFonts w:eastAsia="Times New Roman" w:cstheme="minorHAnsi"/>
          <w:bCs/>
          <w:color w:val="000000" w:themeColor="text1"/>
          <w:kern w:val="36"/>
          <w:lang w:eastAsia="en-GB"/>
        </w:rPr>
      </w:pPr>
      <w:r w:rsidRPr="000A720E">
        <w:rPr>
          <w:rFonts w:eastAsia="Times New Roman" w:cstheme="minorHAnsi"/>
          <w:b/>
          <w:bCs/>
          <w:color w:val="000000" w:themeColor="text1"/>
          <w:kern w:val="36"/>
          <w:lang w:eastAsia="en-GB"/>
        </w:rPr>
        <w:t xml:space="preserve">Background documents </w:t>
      </w:r>
    </w:p>
    <w:p w14:paraId="07D5376B" w14:textId="77777777" w:rsidR="00D1305C" w:rsidRPr="000A720E" w:rsidRDefault="001A2F0C" w:rsidP="00D1305C">
      <w:pPr>
        <w:rPr>
          <w:rFonts w:eastAsia="Times New Roman" w:cstheme="minorHAnsi"/>
          <w:bCs/>
          <w:color w:val="000000" w:themeColor="text1"/>
          <w:kern w:val="36"/>
          <w:lang w:eastAsia="en-GB"/>
        </w:rPr>
      </w:pPr>
      <w:r w:rsidRPr="000A720E">
        <w:rPr>
          <w:rFonts w:eastAsia="Times New Roman" w:cstheme="minorHAnsi"/>
          <w:bCs/>
          <w:color w:val="000000" w:themeColor="text1"/>
          <w:kern w:val="36"/>
          <w:lang w:eastAsia="en-GB"/>
        </w:rPr>
        <w:t>There are no background papers to this report</w:t>
      </w:r>
    </w:p>
    <w:p w14:paraId="07D5376C" w14:textId="77777777" w:rsidR="00D1305C" w:rsidRPr="000A720E" w:rsidRDefault="001A2F0C" w:rsidP="00D1305C">
      <w:pPr>
        <w:rPr>
          <w:rFonts w:eastAsia="Times New Roman" w:cstheme="minorHAnsi"/>
          <w:bCs/>
          <w:color w:val="000000" w:themeColor="text1"/>
          <w:kern w:val="36"/>
          <w:lang w:eastAsia="en-GB"/>
        </w:rPr>
      </w:pPr>
      <w:r w:rsidRPr="000A720E">
        <w:rPr>
          <w:rFonts w:eastAsia="Times New Roman" w:cstheme="minorHAnsi"/>
          <w:b/>
          <w:bCs/>
          <w:color w:val="000000" w:themeColor="text1"/>
          <w:kern w:val="36"/>
          <w:lang w:eastAsia="en-GB"/>
        </w:rPr>
        <w:t>Appendices</w:t>
      </w:r>
      <w:r w:rsidRPr="000A720E">
        <w:rPr>
          <w:rFonts w:eastAsia="Times New Roman" w:cstheme="minorHAnsi"/>
          <w:bCs/>
          <w:color w:val="000000" w:themeColor="text1"/>
          <w:kern w:val="36"/>
          <w:lang w:eastAsia="en-GB"/>
        </w:rPr>
        <w:t xml:space="preserve"> </w:t>
      </w:r>
    </w:p>
    <w:p w14:paraId="07D5376D" w14:textId="77777777" w:rsidR="00D1305C" w:rsidRPr="000A720E" w:rsidRDefault="001A2F0C" w:rsidP="002C5958">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There are no appendices to this report.</w:t>
      </w:r>
    </w:p>
    <w:p w14:paraId="07D5376E" w14:textId="77777777" w:rsidR="00D1305C" w:rsidRPr="00D1305C" w:rsidRDefault="0076775C"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20"/>
        <w:gridCol w:w="1496"/>
        <w:gridCol w:w="1131"/>
      </w:tblGrid>
      <w:tr w:rsidR="00AA2792" w14:paraId="07D53773" w14:textId="77777777" w:rsidTr="00954F3F">
        <w:tc>
          <w:tcPr>
            <w:tcW w:w="3856" w:type="dxa"/>
            <w:shd w:val="clear" w:color="auto" w:fill="auto"/>
          </w:tcPr>
          <w:p w14:paraId="07D5376F"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07D53770"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07D53771"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07D53772"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AA2792" w14:paraId="07D53779" w14:textId="77777777" w:rsidTr="00954F3F">
        <w:tc>
          <w:tcPr>
            <w:tcW w:w="3856" w:type="dxa"/>
            <w:shd w:val="clear" w:color="auto" w:fill="auto"/>
          </w:tcPr>
          <w:p w14:paraId="07D53774" w14:textId="77777777" w:rsidR="00D1305C" w:rsidRDefault="001A2F0C"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Lee Nickson</w:t>
            </w:r>
            <w:r>
              <w:rPr>
                <w:rFonts w:eastAsia="Times New Roman" w:cstheme="minorHAnsi"/>
                <w:bCs/>
                <w:color w:val="000000" w:themeColor="text1"/>
                <w:kern w:val="36"/>
                <w:lang w:eastAsia="en-GB"/>
              </w:rPr>
              <w:fldChar w:fldCharType="end"/>
            </w: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LeadOfficerPost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Senior Engineer</w:t>
            </w:r>
            <w:r>
              <w:rPr>
                <w:rFonts w:eastAsia="Times New Roman" w:cstheme="minorHAnsi"/>
                <w:bCs/>
                <w:color w:val="000000" w:themeColor="text1"/>
                <w:kern w:val="36"/>
                <w:lang w:eastAsia="en-GB"/>
              </w:rPr>
              <w:fldChar w:fldCharType="end"/>
            </w:r>
            <w:r w:rsidRPr="00D1305C">
              <w:rPr>
                <w:rFonts w:eastAsia="Times New Roman" w:cstheme="minorHAnsi"/>
                <w:bCs/>
                <w:color w:val="000000" w:themeColor="text1"/>
                <w:kern w:val="36"/>
                <w:lang w:eastAsia="en-GB"/>
              </w:rPr>
              <w:t>)</w:t>
            </w:r>
          </w:p>
          <w:p w14:paraId="07D53775" w14:textId="77777777" w:rsidR="002C5958" w:rsidRPr="00D1305C" w:rsidRDefault="001A2F0C"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Neil Anderson (Assistant Director Projects and Development)</w:t>
            </w:r>
          </w:p>
        </w:tc>
        <w:tc>
          <w:tcPr>
            <w:tcW w:w="2835" w:type="dxa"/>
          </w:tcPr>
          <w:p w14:paraId="07D53776" w14:textId="77777777" w:rsidR="00D1305C" w:rsidRPr="00D1305C" w:rsidRDefault="001A2F0C"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lnickson@southribble.gov.uk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07D53777"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5540</w:t>
            </w:r>
          </w:p>
        </w:tc>
        <w:tc>
          <w:tcPr>
            <w:tcW w:w="1269" w:type="dxa"/>
            <w:shd w:val="clear" w:color="auto" w:fill="auto"/>
          </w:tcPr>
          <w:p w14:paraId="07D53778" w14:textId="77777777" w:rsidR="00D1305C" w:rsidRPr="00D1305C" w:rsidRDefault="001A2F0C"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22</w:t>
            </w:r>
            <w:r w:rsidRPr="002C5958">
              <w:rPr>
                <w:rFonts w:eastAsia="Times New Roman" w:cstheme="minorHAnsi"/>
                <w:bCs/>
                <w:color w:val="000000" w:themeColor="text1"/>
                <w:kern w:val="36"/>
                <w:vertAlign w:val="superscript"/>
                <w:lang w:eastAsia="en-GB"/>
              </w:rPr>
              <w:t>nd</w:t>
            </w:r>
            <w:r>
              <w:rPr>
                <w:rFonts w:eastAsia="Times New Roman" w:cstheme="minorHAnsi"/>
                <w:bCs/>
                <w:color w:val="000000" w:themeColor="text1"/>
                <w:kern w:val="36"/>
                <w:lang w:eastAsia="en-GB"/>
              </w:rPr>
              <w:t xml:space="preserve"> July 2021</w:t>
            </w:r>
          </w:p>
        </w:tc>
      </w:tr>
    </w:tbl>
    <w:p w14:paraId="07D5377A" w14:textId="77777777" w:rsidR="00D1305C" w:rsidRPr="00D1305C" w:rsidRDefault="0076775C" w:rsidP="00D1305C">
      <w:pPr>
        <w:rPr>
          <w:rFonts w:eastAsia="Times New Roman" w:cstheme="minorHAnsi"/>
          <w:bCs/>
          <w:color w:val="000000" w:themeColor="text1"/>
          <w:kern w:val="36"/>
          <w:lang w:eastAsia="en-GB"/>
        </w:rPr>
      </w:pPr>
    </w:p>
    <w:p w14:paraId="07D5377B"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653"/>
      </w:tblGrid>
      <w:tr w:rsidR="00AA2792" w14:paraId="07D53780" w14:textId="77777777" w:rsidTr="00954F3F">
        <w:tc>
          <w:tcPr>
            <w:tcW w:w="3613" w:type="dxa"/>
            <w:shd w:val="clear" w:color="auto" w:fill="auto"/>
          </w:tcPr>
          <w:p w14:paraId="07D5377C"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07D5377D" w14:textId="77777777" w:rsidR="00D1305C" w:rsidRPr="00D1305C" w:rsidRDefault="0076775C" w:rsidP="00D1305C">
            <w:pPr>
              <w:rPr>
                <w:rFonts w:eastAsia="Times New Roman" w:cstheme="minorHAnsi"/>
                <w:bCs/>
                <w:color w:val="000000" w:themeColor="text1"/>
                <w:kern w:val="36"/>
                <w:lang w:eastAsia="en-GB"/>
              </w:rPr>
            </w:pPr>
          </w:p>
          <w:p w14:paraId="07D5377E" w14:textId="77777777" w:rsidR="00D1305C" w:rsidRPr="00D1305C" w:rsidRDefault="0076775C" w:rsidP="00D1305C">
            <w:pPr>
              <w:rPr>
                <w:rFonts w:eastAsia="Times New Roman" w:cstheme="minorHAnsi"/>
                <w:bCs/>
                <w:color w:val="000000" w:themeColor="text1"/>
                <w:kern w:val="36"/>
                <w:lang w:eastAsia="en-GB"/>
              </w:rPr>
            </w:pPr>
            <w:bookmarkStart w:id="0" w:name="_GoBack"/>
            <w:bookmarkEnd w:id="0"/>
          </w:p>
        </w:tc>
        <w:tc>
          <w:tcPr>
            <w:tcW w:w="6202" w:type="dxa"/>
            <w:shd w:val="clear" w:color="auto" w:fill="auto"/>
          </w:tcPr>
          <w:p w14:paraId="07D5377F" w14:textId="6E5069E3" w:rsidR="00D1305C" w:rsidRPr="00D1305C" w:rsidRDefault="00A124D0" w:rsidP="00D1305C">
            <w:pPr>
              <w:rPr>
                <w:rFonts w:eastAsia="Times New Roman" w:cstheme="minorHAnsi"/>
                <w:bCs/>
                <w:color w:val="000000" w:themeColor="text1"/>
                <w:kern w:val="36"/>
                <w:lang w:eastAsia="en-GB"/>
              </w:rPr>
            </w:pPr>
            <w:r>
              <w:rPr>
                <w:noProof/>
              </w:rPr>
              <w:drawing>
                <wp:inline distT="0" distB="0" distL="0" distR="0" wp14:anchorId="1DFB1E6E" wp14:editId="45CB2A44">
                  <wp:extent cx="1009650" cy="371475"/>
                  <wp:effectExtent l="0" t="0" r="0" b="9525"/>
                  <wp:docPr id="1" name="Picture 1" descr="cid:image006.png@01D6197C.8EBABC50"/>
                  <wp:cNvGraphicFramePr/>
                  <a:graphic xmlns:a="http://schemas.openxmlformats.org/drawingml/2006/main">
                    <a:graphicData uri="http://schemas.openxmlformats.org/drawingml/2006/picture">
                      <pic:pic xmlns:pic="http://schemas.openxmlformats.org/drawingml/2006/picture">
                        <pic:nvPicPr>
                          <pic:cNvPr id="1" name="Picture 1" descr="cid:image006.png@01D6197C.8EBABC50"/>
                          <pic:cNvPicPr/>
                        </pic:nvPicPr>
                        <pic:blipFill rotWithShape="1">
                          <a:blip r:embed="rId7" r:link="rId8" cstate="print">
                            <a:extLst>
                              <a:ext uri="{28A0092B-C50C-407E-A947-70E740481C1C}">
                                <a14:useLocalDpi xmlns:a14="http://schemas.microsoft.com/office/drawing/2010/main" val="0"/>
                              </a:ext>
                            </a:extLst>
                          </a:blip>
                          <a:srcRect t="6167" b="30483"/>
                          <a:stretch/>
                        </pic:blipFill>
                        <pic:spPr bwMode="auto">
                          <a:xfrm>
                            <a:off x="0" y="0"/>
                            <a:ext cx="1009650" cy="3714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2792" w14:paraId="07D53783" w14:textId="77777777" w:rsidTr="00954F3F">
        <w:trPr>
          <w:trHeight w:val="469"/>
        </w:trPr>
        <w:tc>
          <w:tcPr>
            <w:tcW w:w="3613" w:type="dxa"/>
            <w:shd w:val="clear" w:color="auto" w:fill="auto"/>
          </w:tcPr>
          <w:p w14:paraId="07D53781" w14:textId="77777777" w:rsidR="00D1305C" w:rsidRPr="00D1305C" w:rsidRDefault="0076775C" w:rsidP="00D1305C">
            <w:pPr>
              <w:rPr>
                <w:rFonts w:eastAsia="Times New Roman" w:cstheme="minorHAnsi"/>
                <w:bCs/>
                <w:color w:val="000000" w:themeColor="text1"/>
                <w:kern w:val="36"/>
                <w:lang w:eastAsia="en-GB"/>
              </w:rPr>
            </w:pPr>
          </w:p>
        </w:tc>
        <w:tc>
          <w:tcPr>
            <w:tcW w:w="6202" w:type="dxa"/>
            <w:shd w:val="clear" w:color="auto" w:fill="auto"/>
            <w:vAlign w:val="center"/>
          </w:tcPr>
          <w:p w14:paraId="07D53782" w14:textId="35B5AB38" w:rsidR="00D1305C" w:rsidRPr="00D1305C" w:rsidRDefault="005C740F" w:rsidP="00D1305C">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Cllr M Titherington (Deputy Leader and Cabinet Member – Health and Wellbeing)</w:t>
            </w:r>
          </w:p>
        </w:tc>
      </w:tr>
      <w:tr w:rsidR="00AA2792" w14:paraId="07D53786" w14:textId="77777777" w:rsidTr="00954F3F">
        <w:trPr>
          <w:trHeight w:val="469"/>
        </w:trPr>
        <w:tc>
          <w:tcPr>
            <w:tcW w:w="3613" w:type="dxa"/>
            <w:shd w:val="clear" w:color="auto" w:fill="auto"/>
          </w:tcPr>
          <w:p w14:paraId="07D53784"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t>Date:</w:t>
            </w:r>
          </w:p>
        </w:tc>
        <w:tc>
          <w:tcPr>
            <w:tcW w:w="6202" w:type="dxa"/>
            <w:shd w:val="clear" w:color="auto" w:fill="auto"/>
          </w:tcPr>
          <w:p w14:paraId="07D53785" w14:textId="6B1317EC" w:rsidR="00D1305C" w:rsidRPr="00D1305C" w:rsidRDefault="005C740F"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 July 2021</w:t>
            </w:r>
          </w:p>
        </w:tc>
      </w:tr>
      <w:tr w:rsidR="00AA2792" w14:paraId="07D53789" w14:textId="77777777" w:rsidTr="00954F3F">
        <w:trPr>
          <w:trHeight w:val="420"/>
        </w:trPr>
        <w:tc>
          <w:tcPr>
            <w:tcW w:w="3613" w:type="dxa"/>
            <w:shd w:val="clear" w:color="auto" w:fill="auto"/>
          </w:tcPr>
          <w:p w14:paraId="07D53787" w14:textId="77777777" w:rsidR="00D1305C" w:rsidRPr="00D1305C" w:rsidRDefault="001A2F0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07D53788" w14:textId="5CF780A4" w:rsidR="00D1305C" w:rsidRPr="00D1305C" w:rsidRDefault="005C740F"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 July 2021</w:t>
            </w:r>
          </w:p>
        </w:tc>
      </w:tr>
    </w:tbl>
    <w:p w14:paraId="07D5378A" w14:textId="77777777" w:rsidR="00D1305C" w:rsidRPr="00D1305C" w:rsidRDefault="0076775C" w:rsidP="00D1305C">
      <w:pPr>
        <w:rPr>
          <w:rFonts w:eastAsia="Times New Roman" w:cstheme="minorHAnsi"/>
          <w:bCs/>
          <w:color w:val="000000" w:themeColor="text1"/>
          <w:kern w:val="36"/>
          <w:lang w:eastAsia="en-GB"/>
        </w:rPr>
      </w:pPr>
    </w:p>
    <w:p w14:paraId="07D5378B" w14:textId="77777777" w:rsidR="0025620C" w:rsidRPr="00A95452" w:rsidRDefault="001A2F0C" w:rsidP="00A95452">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3792" w14:textId="77777777" w:rsidR="00020A2C" w:rsidRDefault="001A2F0C">
      <w:pPr>
        <w:spacing w:after="0" w:line="240" w:lineRule="auto"/>
      </w:pPr>
      <w:r>
        <w:separator/>
      </w:r>
    </w:p>
  </w:endnote>
  <w:endnote w:type="continuationSeparator" w:id="0">
    <w:p w14:paraId="07D53794" w14:textId="77777777" w:rsidR="00020A2C" w:rsidRDefault="001A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78D" w14:textId="77777777" w:rsidR="003E3AB0" w:rsidRDefault="001A2F0C">
    <w:pPr>
      <w:pStyle w:val="Footer"/>
    </w:pPr>
    <w:r>
      <w:rPr>
        <w:noProof/>
        <w:lang w:eastAsia="en-GB"/>
      </w:rPr>
      <w:drawing>
        <wp:anchor distT="0" distB="0" distL="114300" distR="114300" simplePos="0" relativeHeight="251658240" behindDoc="1" locked="1" layoutInCell="1" allowOverlap="0" wp14:anchorId="07D5378E" wp14:editId="07D5378F">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88645"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378E" w14:textId="77777777" w:rsidR="00020A2C" w:rsidRDefault="001A2F0C">
      <w:pPr>
        <w:spacing w:after="0" w:line="240" w:lineRule="auto"/>
      </w:pPr>
      <w:r>
        <w:separator/>
      </w:r>
    </w:p>
  </w:footnote>
  <w:footnote w:type="continuationSeparator" w:id="0">
    <w:p w14:paraId="07D53790" w14:textId="77777777" w:rsidR="00020A2C" w:rsidRDefault="001A2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FEF48DAE">
      <w:start w:val="1"/>
      <w:numFmt w:val="bullet"/>
      <w:lvlText w:val=""/>
      <w:lvlJc w:val="left"/>
      <w:pPr>
        <w:ind w:left="990" w:hanging="360"/>
      </w:pPr>
      <w:rPr>
        <w:rFonts w:ascii="Symbol" w:hAnsi="Symbol" w:hint="default"/>
      </w:rPr>
    </w:lvl>
    <w:lvl w:ilvl="1" w:tplc="C398562A" w:tentative="1">
      <w:start w:val="1"/>
      <w:numFmt w:val="bullet"/>
      <w:lvlText w:val="o"/>
      <w:lvlJc w:val="left"/>
      <w:pPr>
        <w:ind w:left="1710" w:hanging="360"/>
      </w:pPr>
      <w:rPr>
        <w:rFonts w:ascii="Courier New" w:hAnsi="Courier New" w:cs="Courier New" w:hint="default"/>
      </w:rPr>
    </w:lvl>
    <w:lvl w:ilvl="2" w:tplc="FAD09BDC" w:tentative="1">
      <w:start w:val="1"/>
      <w:numFmt w:val="bullet"/>
      <w:lvlText w:val=""/>
      <w:lvlJc w:val="left"/>
      <w:pPr>
        <w:ind w:left="2430" w:hanging="360"/>
      </w:pPr>
      <w:rPr>
        <w:rFonts w:ascii="Wingdings" w:hAnsi="Wingdings" w:hint="default"/>
      </w:rPr>
    </w:lvl>
    <w:lvl w:ilvl="3" w:tplc="B24CC558" w:tentative="1">
      <w:start w:val="1"/>
      <w:numFmt w:val="bullet"/>
      <w:lvlText w:val=""/>
      <w:lvlJc w:val="left"/>
      <w:pPr>
        <w:ind w:left="3150" w:hanging="360"/>
      </w:pPr>
      <w:rPr>
        <w:rFonts w:ascii="Symbol" w:hAnsi="Symbol" w:hint="default"/>
      </w:rPr>
    </w:lvl>
    <w:lvl w:ilvl="4" w:tplc="4E1CFEAC" w:tentative="1">
      <w:start w:val="1"/>
      <w:numFmt w:val="bullet"/>
      <w:lvlText w:val="o"/>
      <w:lvlJc w:val="left"/>
      <w:pPr>
        <w:ind w:left="3870" w:hanging="360"/>
      </w:pPr>
      <w:rPr>
        <w:rFonts w:ascii="Courier New" w:hAnsi="Courier New" w:cs="Courier New" w:hint="default"/>
      </w:rPr>
    </w:lvl>
    <w:lvl w:ilvl="5" w:tplc="BD5A9CC0" w:tentative="1">
      <w:start w:val="1"/>
      <w:numFmt w:val="bullet"/>
      <w:lvlText w:val=""/>
      <w:lvlJc w:val="left"/>
      <w:pPr>
        <w:ind w:left="4590" w:hanging="360"/>
      </w:pPr>
      <w:rPr>
        <w:rFonts w:ascii="Wingdings" w:hAnsi="Wingdings" w:hint="default"/>
      </w:rPr>
    </w:lvl>
    <w:lvl w:ilvl="6" w:tplc="104ED05E" w:tentative="1">
      <w:start w:val="1"/>
      <w:numFmt w:val="bullet"/>
      <w:lvlText w:val=""/>
      <w:lvlJc w:val="left"/>
      <w:pPr>
        <w:ind w:left="5310" w:hanging="360"/>
      </w:pPr>
      <w:rPr>
        <w:rFonts w:ascii="Symbol" w:hAnsi="Symbol" w:hint="default"/>
      </w:rPr>
    </w:lvl>
    <w:lvl w:ilvl="7" w:tplc="306ACCF6" w:tentative="1">
      <w:start w:val="1"/>
      <w:numFmt w:val="bullet"/>
      <w:lvlText w:val="o"/>
      <w:lvlJc w:val="left"/>
      <w:pPr>
        <w:ind w:left="6030" w:hanging="360"/>
      </w:pPr>
      <w:rPr>
        <w:rFonts w:ascii="Courier New" w:hAnsi="Courier New" w:cs="Courier New" w:hint="default"/>
      </w:rPr>
    </w:lvl>
    <w:lvl w:ilvl="8" w:tplc="93663CFC"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9656FE18">
      <w:start w:val="1"/>
      <w:numFmt w:val="bullet"/>
      <w:lvlText w:val=""/>
      <w:lvlJc w:val="left"/>
      <w:pPr>
        <w:ind w:left="720" w:hanging="360"/>
      </w:pPr>
      <w:rPr>
        <w:rFonts w:ascii="Symbol" w:hAnsi="Symbol" w:hint="default"/>
        <w:color w:val="7FC444"/>
      </w:rPr>
    </w:lvl>
    <w:lvl w:ilvl="1" w:tplc="64A0B640" w:tentative="1">
      <w:start w:val="1"/>
      <w:numFmt w:val="bullet"/>
      <w:lvlText w:val="o"/>
      <w:lvlJc w:val="left"/>
      <w:pPr>
        <w:ind w:left="1800" w:hanging="360"/>
      </w:pPr>
      <w:rPr>
        <w:rFonts w:ascii="Courier New" w:hAnsi="Courier New" w:cs="Courier New" w:hint="default"/>
      </w:rPr>
    </w:lvl>
    <w:lvl w:ilvl="2" w:tplc="6D6E8F3C" w:tentative="1">
      <w:start w:val="1"/>
      <w:numFmt w:val="bullet"/>
      <w:lvlText w:val=""/>
      <w:lvlJc w:val="left"/>
      <w:pPr>
        <w:ind w:left="2520" w:hanging="360"/>
      </w:pPr>
      <w:rPr>
        <w:rFonts w:ascii="Wingdings" w:hAnsi="Wingdings" w:hint="default"/>
      </w:rPr>
    </w:lvl>
    <w:lvl w:ilvl="3" w:tplc="576665D8" w:tentative="1">
      <w:start w:val="1"/>
      <w:numFmt w:val="bullet"/>
      <w:lvlText w:val=""/>
      <w:lvlJc w:val="left"/>
      <w:pPr>
        <w:ind w:left="3240" w:hanging="360"/>
      </w:pPr>
      <w:rPr>
        <w:rFonts w:ascii="Symbol" w:hAnsi="Symbol" w:hint="default"/>
      </w:rPr>
    </w:lvl>
    <w:lvl w:ilvl="4" w:tplc="969AF5DE" w:tentative="1">
      <w:start w:val="1"/>
      <w:numFmt w:val="bullet"/>
      <w:lvlText w:val="o"/>
      <w:lvlJc w:val="left"/>
      <w:pPr>
        <w:ind w:left="3960" w:hanging="360"/>
      </w:pPr>
      <w:rPr>
        <w:rFonts w:ascii="Courier New" w:hAnsi="Courier New" w:cs="Courier New" w:hint="default"/>
      </w:rPr>
    </w:lvl>
    <w:lvl w:ilvl="5" w:tplc="E9BA14EA" w:tentative="1">
      <w:start w:val="1"/>
      <w:numFmt w:val="bullet"/>
      <w:lvlText w:val=""/>
      <w:lvlJc w:val="left"/>
      <w:pPr>
        <w:ind w:left="4680" w:hanging="360"/>
      </w:pPr>
      <w:rPr>
        <w:rFonts w:ascii="Wingdings" w:hAnsi="Wingdings" w:hint="default"/>
      </w:rPr>
    </w:lvl>
    <w:lvl w:ilvl="6" w:tplc="A7AACDD6" w:tentative="1">
      <w:start w:val="1"/>
      <w:numFmt w:val="bullet"/>
      <w:lvlText w:val=""/>
      <w:lvlJc w:val="left"/>
      <w:pPr>
        <w:ind w:left="5400" w:hanging="360"/>
      </w:pPr>
      <w:rPr>
        <w:rFonts w:ascii="Symbol" w:hAnsi="Symbol" w:hint="default"/>
      </w:rPr>
    </w:lvl>
    <w:lvl w:ilvl="7" w:tplc="34F2B676" w:tentative="1">
      <w:start w:val="1"/>
      <w:numFmt w:val="bullet"/>
      <w:lvlText w:val="o"/>
      <w:lvlJc w:val="left"/>
      <w:pPr>
        <w:ind w:left="6120" w:hanging="360"/>
      </w:pPr>
      <w:rPr>
        <w:rFonts w:ascii="Courier New" w:hAnsi="Courier New" w:cs="Courier New" w:hint="default"/>
      </w:rPr>
    </w:lvl>
    <w:lvl w:ilvl="8" w:tplc="6B0E6050"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69CE6A20">
      <w:start w:val="1"/>
      <w:numFmt w:val="bullet"/>
      <w:lvlText w:val=""/>
      <w:lvlJc w:val="left"/>
      <w:pPr>
        <w:ind w:left="720" w:hanging="360"/>
      </w:pPr>
      <w:rPr>
        <w:rFonts w:ascii="Symbol" w:hAnsi="Symbol" w:hint="default"/>
        <w:color w:val="auto"/>
      </w:rPr>
    </w:lvl>
    <w:lvl w:ilvl="1" w:tplc="CC4402AE" w:tentative="1">
      <w:start w:val="1"/>
      <w:numFmt w:val="bullet"/>
      <w:lvlText w:val="o"/>
      <w:lvlJc w:val="left"/>
      <w:pPr>
        <w:ind w:left="1440" w:hanging="360"/>
      </w:pPr>
      <w:rPr>
        <w:rFonts w:ascii="Courier New" w:hAnsi="Courier New" w:cs="Courier New" w:hint="default"/>
      </w:rPr>
    </w:lvl>
    <w:lvl w:ilvl="2" w:tplc="32DA4ABE" w:tentative="1">
      <w:start w:val="1"/>
      <w:numFmt w:val="bullet"/>
      <w:lvlText w:val=""/>
      <w:lvlJc w:val="left"/>
      <w:pPr>
        <w:ind w:left="2160" w:hanging="360"/>
      </w:pPr>
      <w:rPr>
        <w:rFonts w:ascii="Wingdings" w:hAnsi="Wingdings" w:hint="default"/>
      </w:rPr>
    </w:lvl>
    <w:lvl w:ilvl="3" w:tplc="DE26ED30" w:tentative="1">
      <w:start w:val="1"/>
      <w:numFmt w:val="bullet"/>
      <w:lvlText w:val=""/>
      <w:lvlJc w:val="left"/>
      <w:pPr>
        <w:ind w:left="2880" w:hanging="360"/>
      </w:pPr>
      <w:rPr>
        <w:rFonts w:ascii="Symbol" w:hAnsi="Symbol" w:hint="default"/>
      </w:rPr>
    </w:lvl>
    <w:lvl w:ilvl="4" w:tplc="EF5091C2" w:tentative="1">
      <w:start w:val="1"/>
      <w:numFmt w:val="bullet"/>
      <w:lvlText w:val="o"/>
      <w:lvlJc w:val="left"/>
      <w:pPr>
        <w:ind w:left="3600" w:hanging="360"/>
      </w:pPr>
      <w:rPr>
        <w:rFonts w:ascii="Courier New" w:hAnsi="Courier New" w:cs="Courier New" w:hint="default"/>
      </w:rPr>
    </w:lvl>
    <w:lvl w:ilvl="5" w:tplc="35A8E45C" w:tentative="1">
      <w:start w:val="1"/>
      <w:numFmt w:val="bullet"/>
      <w:lvlText w:val=""/>
      <w:lvlJc w:val="left"/>
      <w:pPr>
        <w:ind w:left="4320" w:hanging="360"/>
      </w:pPr>
      <w:rPr>
        <w:rFonts w:ascii="Wingdings" w:hAnsi="Wingdings" w:hint="default"/>
      </w:rPr>
    </w:lvl>
    <w:lvl w:ilvl="6" w:tplc="5DF28D28" w:tentative="1">
      <w:start w:val="1"/>
      <w:numFmt w:val="bullet"/>
      <w:lvlText w:val=""/>
      <w:lvlJc w:val="left"/>
      <w:pPr>
        <w:ind w:left="5040" w:hanging="360"/>
      </w:pPr>
      <w:rPr>
        <w:rFonts w:ascii="Symbol" w:hAnsi="Symbol" w:hint="default"/>
      </w:rPr>
    </w:lvl>
    <w:lvl w:ilvl="7" w:tplc="A7F4C688" w:tentative="1">
      <w:start w:val="1"/>
      <w:numFmt w:val="bullet"/>
      <w:lvlText w:val="o"/>
      <w:lvlJc w:val="left"/>
      <w:pPr>
        <w:ind w:left="5760" w:hanging="360"/>
      </w:pPr>
      <w:rPr>
        <w:rFonts w:ascii="Courier New" w:hAnsi="Courier New" w:cs="Courier New" w:hint="default"/>
      </w:rPr>
    </w:lvl>
    <w:lvl w:ilvl="8" w:tplc="E758BF22"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D036576A">
      <w:start w:val="1"/>
      <w:numFmt w:val="bullet"/>
      <w:lvlText w:val=""/>
      <w:lvlJc w:val="left"/>
      <w:pPr>
        <w:ind w:left="720" w:hanging="360"/>
      </w:pPr>
      <w:rPr>
        <w:rFonts w:ascii="Symbol" w:hAnsi="Symbol" w:hint="default"/>
        <w:color w:val="7FC444"/>
      </w:rPr>
    </w:lvl>
    <w:lvl w:ilvl="1" w:tplc="087E395C" w:tentative="1">
      <w:start w:val="1"/>
      <w:numFmt w:val="bullet"/>
      <w:lvlText w:val="o"/>
      <w:lvlJc w:val="left"/>
      <w:pPr>
        <w:ind w:left="1440" w:hanging="360"/>
      </w:pPr>
      <w:rPr>
        <w:rFonts w:ascii="Courier New" w:hAnsi="Courier New" w:cs="Courier New" w:hint="default"/>
      </w:rPr>
    </w:lvl>
    <w:lvl w:ilvl="2" w:tplc="D1B6EC38" w:tentative="1">
      <w:start w:val="1"/>
      <w:numFmt w:val="bullet"/>
      <w:lvlText w:val=""/>
      <w:lvlJc w:val="left"/>
      <w:pPr>
        <w:ind w:left="2160" w:hanging="360"/>
      </w:pPr>
      <w:rPr>
        <w:rFonts w:ascii="Wingdings" w:hAnsi="Wingdings" w:hint="default"/>
      </w:rPr>
    </w:lvl>
    <w:lvl w:ilvl="3" w:tplc="AAA06D54" w:tentative="1">
      <w:start w:val="1"/>
      <w:numFmt w:val="bullet"/>
      <w:lvlText w:val=""/>
      <w:lvlJc w:val="left"/>
      <w:pPr>
        <w:ind w:left="2880" w:hanging="360"/>
      </w:pPr>
      <w:rPr>
        <w:rFonts w:ascii="Symbol" w:hAnsi="Symbol" w:hint="default"/>
      </w:rPr>
    </w:lvl>
    <w:lvl w:ilvl="4" w:tplc="9EB86DDC" w:tentative="1">
      <w:start w:val="1"/>
      <w:numFmt w:val="bullet"/>
      <w:lvlText w:val="o"/>
      <w:lvlJc w:val="left"/>
      <w:pPr>
        <w:ind w:left="3600" w:hanging="360"/>
      </w:pPr>
      <w:rPr>
        <w:rFonts w:ascii="Courier New" w:hAnsi="Courier New" w:cs="Courier New" w:hint="default"/>
      </w:rPr>
    </w:lvl>
    <w:lvl w:ilvl="5" w:tplc="EF202302" w:tentative="1">
      <w:start w:val="1"/>
      <w:numFmt w:val="bullet"/>
      <w:lvlText w:val=""/>
      <w:lvlJc w:val="left"/>
      <w:pPr>
        <w:ind w:left="4320" w:hanging="360"/>
      </w:pPr>
      <w:rPr>
        <w:rFonts w:ascii="Wingdings" w:hAnsi="Wingdings" w:hint="default"/>
      </w:rPr>
    </w:lvl>
    <w:lvl w:ilvl="6" w:tplc="6EFC11BC" w:tentative="1">
      <w:start w:val="1"/>
      <w:numFmt w:val="bullet"/>
      <w:lvlText w:val=""/>
      <w:lvlJc w:val="left"/>
      <w:pPr>
        <w:ind w:left="5040" w:hanging="360"/>
      </w:pPr>
      <w:rPr>
        <w:rFonts w:ascii="Symbol" w:hAnsi="Symbol" w:hint="default"/>
      </w:rPr>
    </w:lvl>
    <w:lvl w:ilvl="7" w:tplc="9CBC7B5A" w:tentative="1">
      <w:start w:val="1"/>
      <w:numFmt w:val="bullet"/>
      <w:lvlText w:val="o"/>
      <w:lvlJc w:val="left"/>
      <w:pPr>
        <w:ind w:left="5760" w:hanging="360"/>
      </w:pPr>
      <w:rPr>
        <w:rFonts w:ascii="Courier New" w:hAnsi="Courier New" w:cs="Courier New" w:hint="default"/>
      </w:rPr>
    </w:lvl>
    <w:lvl w:ilvl="8" w:tplc="92BA7862"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EEB090E2"/>
    <w:lvl w:ilvl="0" w:tplc="5CA21212">
      <w:start w:val="1"/>
      <w:numFmt w:val="decimal"/>
      <w:lvlText w:val="%1."/>
      <w:lvlJc w:val="left"/>
      <w:pPr>
        <w:ind w:left="720" w:hanging="360"/>
      </w:pPr>
      <w:rPr>
        <w:rFonts w:ascii="Arial" w:hAnsi="Arial" w:hint="default"/>
        <w:b/>
        <w:i w:val="0"/>
        <w:color w:val="auto"/>
      </w:rPr>
    </w:lvl>
    <w:lvl w:ilvl="1" w:tplc="A3742D54" w:tentative="1">
      <w:start w:val="1"/>
      <w:numFmt w:val="lowerLetter"/>
      <w:lvlText w:val="%2."/>
      <w:lvlJc w:val="left"/>
      <w:pPr>
        <w:ind w:left="1440" w:hanging="360"/>
      </w:pPr>
    </w:lvl>
    <w:lvl w:ilvl="2" w:tplc="3714519E" w:tentative="1">
      <w:start w:val="1"/>
      <w:numFmt w:val="lowerRoman"/>
      <w:lvlText w:val="%3."/>
      <w:lvlJc w:val="right"/>
      <w:pPr>
        <w:ind w:left="2160" w:hanging="180"/>
      </w:pPr>
    </w:lvl>
    <w:lvl w:ilvl="3" w:tplc="8B36F94A" w:tentative="1">
      <w:start w:val="1"/>
      <w:numFmt w:val="decimal"/>
      <w:lvlText w:val="%4."/>
      <w:lvlJc w:val="left"/>
      <w:pPr>
        <w:ind w:left="2880" w:hanging="360"/>
      </w:pPr>
    </w:lvl>
    <w:lvl w:ilvl="4" w:tplc="0F1C241E" w:tentative="1">
      <w:start w:val="1"/>
      <w:numFmt w:val="lowerLetter"/>
      <w:lvlText w:val="%5."/>
      <w:lvlJc w:val="left"/>
      <w:pPr>
        <w:ind w:left="3600" w:hanging="360"/>
      </w:pPr>
    </w:lvl>
    <w:lvl w:ilvl="5" w:tplc="11C87268" w:tentative="1">
      <w:start w:val="1"/>
      <w:numFmt w:val="lowerRoman"/>
      <w:lvlText w:val="%6."/>
      <w:lvlJc w:val="right"/>
      <w:pPr>
        <w:ind w:left="4320" w:hanging="180"/>
      </w:pPr>
    </w:lvl>
    <w:lvl w:ilvl="6" w:tplc="778CA398" w:tentative="1">
      <w:start w:val="1"/>
      <w:numFmt w:val="decimal"/>
      <w:lvlText w:val="%7."/>
      <w:lvlJc w:val="left"/>
      <w:pPr>
        <w:ind w:left="5040" w:hanging="360"/>
      </w:pPr>
    </w:lvl>
    <w:lvl w:ilvl="7" w:tplc="93E2AD1A" w:tentative="1">
      <w:start w:val="1"/>
      <w:numFmt w:val="lowerLetter"/>
      <w:lvlText w:val="%8."/>
      <w:lvlJc w:val="left"/>
      <w:pPr>
        <w:ind w:left="5760" w:hanging="360"/>
      </w:pPr>
    </w:lvl>
    <w:lvl w:ilvl="8" w:tplc="2D5CB0F2"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8C64555E">
      <w:start w:val="1"/>
      <w:numFmt w:val="bullet"/>
      <w:lvlText w:val=""/>
      <w:lvlJc w:val="left"/>
      <w:pPr>
        <w:ind w:left="720" w:hanging="360"/>
      </w:pPr>
      <w:rPr>
        <w:rFonts w:ascii="Symbol" w:hAnsi="Symbol" w:hint="default"/>
        <w:color w:val="7FC444"/>
      </w:rPr>
    </w:lvl>
    <w:lvl w:ilvl="1" w:tplc="48AC814A" w:tentative="1">
      <w:start w:val="1"/>
      <w:numFmt w:val="bullet"/>
      <w:lvlText w:val="o"/>
      <w:lvlJc w:val="left"/>
      <w:pPr>
        <w:ind w:left="1440" w:hanging="360"/>
      </w:pPr>
      <w:rPr>
        <w:rFonts w:ascii="Courier New" w:hAnsi="Courier New" w:cs="Courier New" w:hint="default"/>
      </w:rPr>
    </w:lvl>
    <w:lvl w:ilvl="2" w:tplc="82E29746" w:tentative="1">
      <w:start w:val="1"/>
      <w:numFmt w:val="bullet"/>
      <w:lvlText w:val=""/>
      <w:lvlJc w:val="left"/>
      <w:pPr>
        <w:ind w:left="2160" w:hanging="360"/>
      </w:pPr>
      <w:rPr>
        <w:rFonts w:ascii="Wingdings" w:hAnsi="Wingdings" w:hint="default"/>
      </w:rPr>
    </w:lvl>
    <w:lvl w:ilvl="3" w:tplc="01185620" w:tentative="1">
      <w:start w:val="1"/>
      <w:numFmt w:val="bullet"/>
      <w:lvlText w:val=""/>
      <w:lvlJc w:val="left"/>
      <w:pPr>
        <w:ind w:left="2880" w:hanging="360"/>
      </w:pPr>
      <w:rPr>
        <w:rFonts w:ascii="Symbol" w:hAnsi="Symbol" w:hint="default"/>
      </w:rPr>
    </w:lvl>
    <w:lvl w:ilvl="4" w:tplc="8F925AD8" w:tentative="1">
      <w:start w:val="1"/>
      <w:numFmt w:val="bullet"/>
      <w:lvlText w:val="o"/>
      <w:lvlJc w:val="left"/>
      <w:pPr>
        <w:ind w:left="3600" w:hanging="360"/>
      </w:pPr>
      <w:rPr>
        <w:rFonts w:ascii="Courier New" w:hAnsi="Courier New" w:cs="Courier New" w:hint="default"/>
      </w:rPr>
    </w:lvl>
    <w:lvl w:ilvl="5" w:tplc="A9EC64EA" w:tentative="1">
      <w:start w:val="1"/>
      <w:numFmt w:val="bullet"/>
      <w:lvlText w:val=""/>
      <w:lvlJc w:val="left"/>
      <w:pPr>
        <w:ind w:left="4320" w:hanging="360"/>
      </w:pPr>
      <w:rPr>
        <w:rFonts w:ascii="Wingdings" w:hAnsi="Wingdings" w:hint="default"/>
      </w:rPr>
    </w:lvl>
    <w:lvl w:ilvl="6" w:tplc="ED800AC6" w:tentative="1">
      <w:start w:val="1"/>
      <w:numFmt w:val="bullet"/>
      <w:lvlText w:val=""/>
      <w:lvlJc w:val="left"/>
      <w:pPr>
        <w:ind w:left="5040" w:hanging="360"/>
      </w:pPr>
      <w:rPr>
        <w:rFonts w:ascii="Symbol" w:hAnsi="Symbol" w:hint="default"/>
      </w:rPr>
    </w:lvl>
    <w:lvl w:ilvl="7" w:tplc="9490C866" w:tentative="1">
      <w:start w:val="1"/>
      <w:numFmt w:val="bullet"/>
      <w:lvlText w:val="o"/>
      <w:lvlJc w:val="left"/>
      <w:pPr>
        <w:ind w:left="5760" w:hanging="360"/>
      </w:pPr>
      <w:rPr>
        <w:rFonts w:ascii="Courier New" w:hAnsi="Courier New" w:cs="Courier New" w:hint="default"/>
      </w:rPr>
    </w:lvl>
    <w:lvl w:ilvl="8" w:tplc="688A06BE"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790EA64C">
      <w:start w:val="1"/>
      <w:numFmt w:val="bullet"/>
      <w:lvlText w:val=""/>
      <w:lvlJc w:val="left"/>
      <w:pPr>
        <w:ind w:left="720" w:hanging="360"/>
      </w:pPr>
      <w:rPr>
        <w:rFonts w:ascii="Symbol" w:hAnsi="Symbol" w:hint="default"/>
        <w:color w:val="7FC444"/>
      </w:rPr>
    </w:lvl>
    <w:lvl w:ilvl="1" w:tplc="5BAAE1C6" w:tentative="1">
      <w:start w:val="1"/>
      <w:numFmt w:val="bullet"/>
      <w:lvlText w:val="o"/>
      <w:lvlJc w:val="left"/>
      <w:pPr>
        <w:ind w:left="1440" w:hanging="360"/>
      </w:pPr>
      <w:rPr>
        <w:rFonts w:ascii="Courier New" w:hAnsi="Courier New" w:cs="Courier New" w:hint="default"/>
      </w:rPr>
    </w:lvl>
    <w:lvl w:ilvl="2" w:tplc="23BE8524" w:tentative="1">
      <w:start w:val="1"/>
      <w:numFmt w:val="bullet"/>
      <w:lvlText w:val=""/>
      <w:lvlJc w:val="left"/>
      <w:pPr>
        <w:ind w:left="2160" w:hanging="360"/>
      </w:pPr>
      <w:rPr>
        <w:rFonts w:ascii="Wingdings" w:hAnsi="Wingdings" w:hint="default"/>
      </w:rPr>
    </w:lvl>
    <w:lvl w:ilvl="3" w:tplc="507E8076" w:tentative="1">
      <w:start w:val="1"/>
      <w:numFmt w:val="bullet"/>
      <w:lvlText w:val=""/>
      <w:lvlJc w:val="left"/>
      <w:pPr>
        <w:ind w:left="2880" w:hanging="360"/>
      </w:pPr>
      <w:rPr>
        <w:rFonts w:ascii="Symbol" w:hAnsi="Symbol" w:hint="default"/>
      </w:rPr>
    </w:lvl>
    <w:lvl w:ilvl="4" w:tplc="D55CE894" w:tentative="1">
      <w:start w:val="1"/>
      <w:numFmt w:val="bullet"/>
      <w:lvlText w:val="o"/>
      <w:lvlJc w:val="left"/>
      <w:pPr>
        <w:ind w:left="3600" w:hanging="360"/>
      </w:pPr>
      <w:rPr>
        <w:rFonts w:ascii="Courier New" w:hAnsi="Courier New" w:cs="Courier New" w:hint="default"/>
      </w:rPr>
    </w:lvl>
    <w:lvl w:ilvl="5" w:tplc="32C64EBE" w:tentative="1">
      <w:start w:val="1"/>
      <w:numFmt w:val="bullet"/>
      <w:lvlText w:val=""/>
      <w:lvlJc w:val="left"/>
      <w:pPr>
        <w:ind w:left="4320" w:hanging="360"/>
      </w:pPr>
      <w:rPr>
        <w:rFonts w:ascii="Wingdings" w:hAnsi="Wingdings" w:hint="default"/>
      </w:rPr>
    </w:lvl>
    <w:lvl w:ilvl="6" w:tplc="3EB4058C" w:tentative="1">
      <w:start w:val="1"/>
      <w:numFmt w:val="bullet"/>
      <w:lvlText w:val=""/>
      <w:lvlJc w:val="left"/>
      <w:pPr>
        <w:ind w:left="5040" w:hanging="360"/>
      </w:pPr>
      <w:rPr>
        <w:rFonts w:ascii="Symbol" w:hAnsi="Symbol" w:hint="default"/>
      </w:rPr>
    </w:lvl>
    <w:lvl w:ilvl="7" w:tplc="434886C6" w:tentative="1">
      <w:start w:val="1"/>
      <w:numFmt w:val="bullet"/>
      <w:lvlText w:val="o"/>
      <w:lvlJc w:val="left"/>
      <w:pPr>
        <w:ind w:left="5760" w:hanging="360"/>
      </w:pPr>
      <w:rPr>
        <w:rFonts w:ascii="Courier New" w:hAnsi="Courier New" w:cs="Courier New" w:hint="default"/>
      </w:rPr>
    </w:lvl>
    <w:lvl w:ilvl="8" w:tplc="D2EE862E"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F02C47B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B2E4B04" w:tentative="1">
      <w:start w:val="1"/>
      <w:numFmt w:val="bullet"/>
      <w:lvlText w:val="o"/>
      <w:lvlJc w:val="left"/>
      <w:pPr>
        <w:tabs>
          <w:tab w:val="num" w:pos="1440"/>
        </w:tabs>
        <w:ind w:left="1440" w:hanging="360"/>
      </w:pPr>
      <w:rPr>
        <w:rFonts w:ascii="Courier New" w:hAnsi="Courier New" w:hint="default"/>
      </w:rPr>
    </w:lvl>
    <w:lvl w:ilvl="2" w:tplc="4412B990" w:tentative="1">
      <w:start w:val="1"/>
      <w:numFmt w:val="bullet"/>
      <w:lvlText w:val=""/>
      <w:lvlJc w:val="left"/>
      <w:pPr>
        <w:tabs>
          <w:tab w:val="num" w:pos="2160"/>
        </w:tabs>
        <w:ind w:left="2160" w:hanging="360"/>
      </w:pPr>
      <w:rPr>
        <w:rFonts w:ascii="Wingdings" w:hAnsi="Wingdings" w:hint="default"/>
      </w:rPr>
    </w:lvl>
    <w:lvl w:ilvl="3" w:tplc="573292A8" w:tentative="1">
      <w:start w:val="1"/>
      <w:numFmt w:val="bullet"/>
      <w:lvlText w:val=""/>
      <w:lvlJc w:val="left"/>
      <w:pPr>
        <w:tabs>
          <w:tab w:val="num" w:pos="2880"/>
        </w:tabs>
        <w:ind w:left="2880" w:hanging="360"/>
      </w:pPr>
      <w:rPr>
        <w:rFonts w:ascii="Symbol" w:hAnsi="Symbol" w:hint="default"/>
      </w:rPr>
    </w:lvl>
    <w:lvl w:ilvl="4" w:tplc="AB8821CC" w:tentative="1">
      <w:start w:val="1"/>
      <w:numFmt w:val="bullet"/>
      <w:lvlText w:val="o"/>
      <w:lvlJc w:val="left"/>
      <w:pPr>
        <w:tabs>
          <w:tab w:val="num" w:pos="3600"/>
        </w:tabs>
        <w:ind w:left="3600" w:hanging="360"/>
      </w:pPr>
      <w:rPr>
        <w:rFonts w:ascii="Courier New" w:hAnsi="Courier New" w:hint="default"/>
      </w:rPr>
    </w:lvl>
    <w:lvl w:ilvl="5" w:tplc="E5CA0592" w:tentative="1">
      <w:start w:val="1"/>
      <w:numFmt w:val="bullet"/>
      <w:lvlText w:val=""/>
      <w:lvlJc w:val="left"/>
      <w:pPr>
        <w:tabs>
          <w:tab w:val="num" w:pos="4320"/>
        </w:tabs>
        <w:ind w:left="4320" w:hanging="360"/>
      </w:pPr>
      <w:rPr>
        <w:rFonts w:ascii="Wingdings" w:hAnsi="Wingdings" w:hint="default"/>
      </w:rPr>
    </w:lvl>
    <w:lvl w:ilvl="6" w:tplc="1E7AB07A" w:tentative="1">
      <w:start w:val="1"/>
      <w:numFmt w:val="bullet"/>
      <w:lvlText w:val=""/>
      <w:lvlJc w:val="left"/>
      <w:pPr>
        <w:tabs>
          <w:tab w:val="num" w:pos="5040"/>
        </w:tabs>
        <w:ind w:left="5040" w:hanging="360"/>
      </w:pPr>
      <w:rPr>
        <w:rFonts w:ascii="Symbol" w:hAnsi="Symbol" w:hint="default"/>
      </w:rPr>
    </w:lvl>
    <w:lvl w:ilvl="7" w:tplc="E982A29C" w:tentative="1">
      <w:start w:val="1"/>
      <w:numFmt w:val="bullet"/>
      <w:lvlText w:val="o"/>
      <w:lvlJc w:val="left"/>
      <w:pPr>
        <w:tabs>
          <w:tab w:val="num" w:pos="5760"/>
        </w:tabs>
        <w:ind w:left="5760" w:hanging="360"/>
      </w:pPr>
      <w:rPr>
        <w:rFonts w:ascii="Courier New" w:hAnsi="Courier New" w:hint="default"/>
      </w:rPr>
    </w:lvl>
    <w:lvl w:ilvl="8" w:tplc="CE065D7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92"/>
    <w:rsid w:val="00020A2C"/>
    <w:rsid w:val="00180A4D"/>
    <w:rsid w:val="001A2F0C"/>
    <w:rsid w:val="00287BD7"/>
    <w:rsid w:val="005C740F"/>
    <w:rsid w:val="0076775C"/>
    <w:rsid w:val="00775EF3"/>
    <w:rsid w:val="00A124D0"/>
    <w:rsid w:val="00AA2792"/>
    <w:rsid w:val="00B279DF"/>
    <w:rsid w:val="00E75F70"/>
    <w:rsid w:val="00F4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36E3"/>
  <w15:docId w15:val="{A7B90743-1176-46E0-993E-04FB1BA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3E57C6"/>
    <w:rPr>
      <w:sz w:val="16"/>
      <w:szCs w:val="16"/>
    </w:rPr>
  </w:style>
  <w:style w:type="paragraph" w:styleId="CommentText">
    <w:name w:val="annotation text"/>
    <w:basedOn w:val="Normal"/>
    <w:link w:val="CommentTextChar"/>
    <w:uiPriority w:val="99"/>
    <w:semiHidden/>
    <w:unhideWhenUsed/>
    <w:rsid w:val="003E57C6"/>
    <w:pPr>
      <w:spacing w:line="240" w:lineRule="auto"/>
    </w:pPr>
    <w:rPr>
      <w:sz w:val="20"/>
      <w:szCs w:val="20"/>
    </w:rPr>
  </w:style>
  <w:style w:type="character" w:customStyle="1" w:styleId="CommentTextChar">
    <w:name w:val="Comment Text Char"/>
    <w:basedOn w:val="DefaultParagraphFont"/>
    <w:link w:val="CommentText"/>
    <w:uiPriority w:val="99"/>
    <w:semiHidden/>
    <w:rsid w:val="003E57C6"/>
    <w:rPr>
      <w:sz w:val="20"/>
      <w:szCs w:val="20"/>
    </w:rPr>
  </w:style>
  <w:style w:type="paragraph" w:styleId="CommentSubject">
    <w:name w:val="annotation subject"/>
    <w:basedOn w:val="CommentText"/>
    <w:next w:val="CommentText"/>
    <w:link w:val="CommentSubjectChar"/>
    <w:uiPriority w:val="99"/>
    <w:semiHidden/>
    <w:unhideWhenUsed/>
    <w:rsid w:val="003E57C6"/>
    <w:rPr>
      <w:b/>
      <w:bCs/>
    </w:rPr>
  </w:style>
  <w:style w:type="character" w:customStyle="1" w:styleId="CommentSubjectChar">
    <w:name w:val="Comment Subject Char"/>
    <w:basedOn w:val="CommentTextChar"/>
    <w:link w:val="CommentSubject"/>
    <w:uiPriority w:val="99"/>
    <w:semiHidden/>
    <w:rsid w:val="003E5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6197C.8EBABC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9</cp:revision>
  <cp:lastPrinted>2014-03-21T13:56:00Z</cp:lastPrinted>
  <dcterms:created xsi:type="dcterms:W3CDTF">2021-07-23T12:25:00Z</dcterms:created>
  <dcterms:modified xsi:type="dcterms:W3CDTF">2021-07-23T15:08:00Z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Permission to spend S106 &amp; Green link capital funding to support new Bridleway</vt:lpwstr>
  </property>
  <property fmtid="{D5CDD505-2E9C-101B-9397-08002B2CF9AE}" pid="3" name="LeadMember">
    <vt:lpwstr>Deputy Leader and Cabinet Member (Health and Wellbeing)</vt:lpwstr>
  </property>
  <property fmtid="{D5CDD505-2E9C-101B-9397-08002B2CF9AE}" pid="4" name="LeadOfficer">
    <vt:lpwstr>Lee Nickson</vt:lpwstr>
  </property>
  <property fmtid="{D5CDD505-2E9C-101B-9397-08002B2CF9AE}" pid="5" name="LeadOfficerEmail">
    <vt:lpwstr>lnickson@southribble.gov.uk</vt:lpwstr>
  </property>
  <property fmtid="{D5CDD505-2E9C-101B-9397-08002B2CF9AE}" pid="6" name="LeadOfficerPost">
    <vt:lpwstr>Senior Engineer</vt:lpwstr>
  </property>
</Properties>
</file>