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993"/>
        <w:gridCol w:w="2126"/>
      </w:tblGrid>
      <w:tr w:rsidR="003153D5" w14:paraId="13AE9F60" w14:textId="77777777" w:rsidTr="00164320">
        <w:trPr>
          <w:gridAfter w:val="2"/>
          <w:wAfter w:w="3119" w:type="dxa"/>
          <w:cantSplit/>
          <w:trHeight w:val="569"/>
        </w:trPr>
        <w:tc>
          <w:tcPr>
            <w:tcW w:w="4531" w:type="dxa"/>
            <w:gridSpan w:val="2"/>
            <w:shd w:val="clear" w:color="auto" w:fill="BFBFBF"/>
            <w:vAlign w:val="center"/>
          </w:tcPr>
          <w:p w14:paraId="13AE9F5E" w14:textId="77777777" w:rsidR="00164320" w:rsidRPr="00D4431F" w:rsidRDefault="00164320" w:rsidP="00164320">
            <w:pPr>
              <w:pStyle w:val="Style1"/>
            </w:pPr>
            <w:r>
              <w:t>Report to</w:t>
            </w:r>
          </w:p>
        </w:tc>
        <w:tc>
          <w:tcPr>
            <w:tcW w:w="2268" w:type="dxa"/>
            <w:gridSpan w:val="3"/>
            <w:tcBorders>
              <w:bottom w:val="single" w:sz="4" w:space="0" w:color="auto"/>
            </w:tcBorders>
            <w:shd w:val="clear" w:color="auto" w:fill="BFBFBF"/>
            <w:vAlign w:val="center"/>
          </w:tcPr>
          <w:p w14:paraId="13AE9F5F" w14:textId="77777777" w:rsidR="00164320" w:rsidRPr="00D4431F" w:rsidRDefault="00164320" w:rsidP="00164320">
            <w:pPr>
              <w:spacing w:line="240" w:lineRule="auto"/>
              <w:jc w:val="center"/>
              <w:rPr>
                <w:rFonts w:cstheme="minorHAnsi"/>
                <w:b/>
                <w:bCs/>
              </w:rPr>
            </w:pPr>
            <w:r w:rsidRPr="00D4431F">
              <w:rPr>
                <w:rFonts w:cstheme="minorHAnsi"/>
                <w:b/>
                <w:bCs/>
              </w:rPr>
              <w:t>O</w:t>
            </w:r>
            <w:r>
              <w:rPr>
                <w:rFonts w:cstheme="minorHAnsi"/>
                <w:b/>
                <w:bCs/>
              </w:rPr>
              <w:t>n</w:t>
            </w:r>
          </w:p>
        </w:tc>
      </w:tr>
      <w:tr w:rsidR="003153D5" w14:paraId="13AE9F63" w14:textId="77777777" w:rsidTr="00164320">
        <w:trPr>
          <w:gridAfter w:val="2"/>
          <w:wAfter w:w="3119" w:type="dxa"/>
          <w:cantSplit/>
          <w:trHeight w:val="654"/>
        </w:trPr>
        <w:tc>
          <w:tcPr>
            <w:tcW w:w="4531" w:type="dxa"/>
            <w:gridSpan w:val="2"/>
            <w:tcBorders>
              <w:bottom w:val="nil"/>
            </w:tcBorders>
            <w:vAlign w:val="center"/>
          </w:tcPr>
          <w:p w14:paraId="13AE9F61" w14:textId="77777777" w:rsidR="00164320" w:rsidRDefault="00164320" w:rsidP="00164320">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 xml:space="preserve">Cabinet </w:t>
            </w:r>
            <w:r>
              <w:rPr>
                <w:rFonts w:cstheme="minorHAnsi"/>
                <w:b/>
                <w:bCs/>
              </w:rPr>
              <w:fldChar w:fldCharType="end"/>
            </w:r>
          </w:p>
        </w:tc>
        <w:tc>
          <w:tcPr>
            <w:tcW w:w="2268" w:type="dxa"/>
            <w:gridSpan w:val="3"/>
            <w:tcBorders>
              <w:bottom w:val="single" w:sz="4" w:space="0" w:color="auto"/>
            </w:tcBorders>
            <w:vAlign w:val="center"/>
          </w:tcPr>
          <w:p w14:paraId="13AE9F62" w14:textId="77777777" w:rsidR="00164320" w:rsidRPr="00D4431F" w:rsidRDefault="00164320" w:rsidP="00164320">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Wednesday, 16 June 2021</w:t>
            </w:r>
            <w:r>
              <w:rPr>
                <w:rFonts w:cstheme="minorHAnsi"/>
                <w:b/>
                <w:bCs/>
              </w:rPr>
              <w:fldChar w:fldCharType="end"/>
            </w:r>
          </w:p>
        </w:tc>
      </w:tr>
      <w:tr w:rsidR="003153D5" w14:paraId="13AE9F66" w14:textId="77777777" w:rsidTr="00164320">
        <w:trPr>
          <w:gridAfter w:val="4"/>
          <w:wAfter w:w="4673" w:type="dxa"/>
          <w:cantSplit/>
          <w:trHeight w:val="560"/>
        </w:trPr>
        <w:tc>
          <w:tcPr>
            <w:tcW w:w="2977" w:type="dxa"/>
            <w:tcBorders>
              <w:left w:val="nil"/>
              <w:right w:val="nil"/>
            </w:tcBorders>
          </w:tcPr>
          <w:p w14:paraId="13AE9F64" w14:textId="77777777" w:rsidR="00164320" w:rsidRPr="00D4431F" w:rsidRDefault="00164320" w:rsidP="00164320">
            <w:pPr>
              <w:spacing w:line="240" w:lineRule="auto"/>
              <w:jc w:val="both"/>
              <w:rPr>
                <w:rFonts w:cstheme="minorHAnsi"/>
                <w:b/>
                <w:bCs/>
              </w:rPr>
            </w:pPr>
          </w:p>
        </w:tc>
        <w:tc>
          <w:tcPr>
            <w:tcW w:w="2268" w:type="dxa"/>
            <w:gridSpan w:val="2"/>
            <w:tcBorders>
              <w:left w:val="nil"/>
              <w:right w:val="nil"/>
            </w:tcBorders>
          </w:tcPr>
          <w:p w14:paraId="13AE9F65" w14:textId="77777777" w:rsidR="00164320" w:rsidRPr="00D4431F" w:rsidRDefault="00164320" w:rsidP="00164320">
            <w:pPr>
              <w:spacing w:line="240" w:lineRule="auto"/>
              <w:jc w:val="both"/>
              <w:rPr>
                <w:rFonts w:cstheme="minorHAnsi"/>
                <w:b/>
                <w:bCs/>
              </w:rPr>
            </w:pPr>
          </w:p>
        </w:tc>
      </w:tr>
      <w:tr w:rsidR="003153D5" w14:paraId="13AE9F6A" w14:textId="77777777" w:rsidTr="00164320">
        <w:trPr>
          <w:cantSplit/>
        </w:trPr>
        <w:tc>
          <w:tcPr>
            <w:tcW w:w="5807" w:type="dxa"/>
            <w:gridSpan w:val="4"/>
            <w:shd w:val="clear" w:color="auto" w:fill="BFBFBF"/>
            <w:vAlign w:val="center"/>
          </w:tcPr>
          <w:p w14:paraId="13AE9F67" w14:textId="77777777" w:rsidR="00164320" w:rsidRPr="00D4431F" w:rsidRDefault="00164320" w:rsidP="00164320">
            <w:pPr>
              <w:spacing w:line="240" w:lineRule="auto"/>
              <w:jc w:val="both"/>
              <w:rPr>
                <w:rFonts w:cstheme="minorHAnsi"/>
                <w:b/>
                <w:bCs/>
              </w:rPr>
            </w:pPr>
            <w:r>
              <w:rPr>
                <w:rFonts w:cstheme="minorHAnsi"/>
                <w:b/>
                <w:bCs/>
              </w:rPr>
              <w:t>Title</w:t>
            </w:r>
          </w:p>
        </w:tc>
        <w:tc>
          <w:tcPr>
            <w:tcW w:w="1985" w:type="dxa"/>
            <w:gridSpan w:val="2"/>
            <w:shd w:val="clear" w:color="auto" w:fill="BFBFBF"/>
            <w:vAlign w:val="center"/>
          </w:tcPr>
          <w:p w14:paraId="13AE9F68" w14:textId="77777777" w:rsidR="00164320" w:rsidRPr="00D4431F" w:rsidRDefault="00164320" w:rsidP="00164320">
            <w:pPr>
              <w:spacing w:line="240" w:lineRule="auto"/>
              <w:jc w:val="center"/>
              <w:rPr>
                <w:rFonts w:cstheme="minorHAnsi"/>
                <w:b/>
                <w:bCs/>
              </w:rPr>
            </w:pPr>
            <w:r>
              <w:rPr>
                <w:rFonts w:cstheme="minorHAnsi"/>
                <w:b/>
                <w:bCs/>
              </w:rPr>
              <w:t>Portfolio Holder</w:t>
            </w:r>
          </w:p>
        </w:tc>
        <w:tc>
          <w:tcPr>
            <w:tcW w:w="2126" w:type="dxa"/>
            <w:shd w:val="clear" w:color="auto" w:fill="BFBFBF"/>
            <w:vAlign w:val="center"/>
          </w:tcPr>
          <w:p w14:paraId="13AE9F69" w14:textId="77777777" w:rsidR="00164320" w:rsidRPr="00D4431F" w:rsidRDefault="00164320" w:rsidP="00164320">
            <w:pPr>
              <w:spacing w:line="240" w:lineRule="auto"/>
              <w:jc w:val="center"/>
              <w:rPr>
                <w:rFonts w:cstheme="minorHAnsi"/>
                <w:b/>
                <w:bCs/>
              </w:rPr>
            </w:pPr>
            <w:r>
              <w:rPr>
                <w:rFonts w:cstheme="minorHAnsi"/>
                <w:b/>
                <w:bCs/>
              </w:rPr>
              <w:t>Report of</w:t>
            </w:r>
          </w:p>
        </w:tc>
      </w:tr>
      <w:tr w:rsidR="003153D5" w14:paraId="13AE9F6E" w14:textId="77777777" w:rsidTr="00164320">
        <w:trPr>
          <w:cantSplit/>
          <w:trHeight w:val="667"/>
        </w:trPr>
        <w:tc>
          <w:tcPr>
            <w:tcW w:w="5807" w:type="dxa"/>
            <w:gridSpan w:val="4"/>
            <w:vAlign w:val="center"/>
          </w:tcPr>
          <w:p w14:paraId="13AE9F6B" w14:textId="77777777" w:rsidR="00164320" w:rsidRPr="00CA04F3" w:rsidRDefault="00164320" w:rsidP="00164320">
            <w:pPr>
              <w:spacing w:line="240" w:lineRule="auto"/>
              <w:rPr>
                <w:rFonts w:asciiTheme="majorHAnsi" w:hAnsiTheme="majorHAnsi" w:cstheme="majorHAnsi"/>
              </w:rPr>
            </w:pPr>
            <w:r w:rsidRPr="00CA47F4">
              <w:rPr>
                <w:rFonts w:cstheme="minorHAnsi"/>
                <w:b/>
                <w:bCs/>
              </w:rPr>
              <w:fldChar w:fldCharType="begin"/>
            </w:r>
            <w:r w:rsidRPr="00CA47F4">
              <w:rPr>
                <w:rFonts w:cstheme="minorHAnsi"/>
                <w:b/>
                <w:bCs/>
              </w:rPr>
              <w:instrText xml:space="preserve"> DOCPROPERTY  IssueTitle  \* MERGEFORMAT </w:instrText>
            </w:r>
            <w:r w:rsidRPr="00CA47F4">
              <w:rPr>
                <w:rFonts w:cstheme="minorHAnsi"/>
                <w:b/>
                <w:bCs/>
              </w:rPr>
              <w:fldChar w:fldCharType="separate"/>
            </w:r>
            <w:r w:rsidRPr="00CA47F4">
              <w:rPr>
                <w:rFonts w:cstheme="minorHAnsi"/>
                <w:b/>
                <w:bCs/>
              </w:rPr>
              <w:t xml:space="preserve">Corporate Strategy Performance Report - Quarter </w:t>
            </w:r>
            <w:r>
              <w:rPr>
                <w:rFonts w:cstheme="minorHAnsi"/>
                <w:b/>
                <w:bCs/>
              </w:rPr>
              <w:t>4</w:t>
            </w:r>
            <w:r w:rsidRPr="00CA47F4">
              <w:rPr>
                <w:rFonts w:cstheme="minorHAnsi"/>
                <w:b/>
                <w:bCs/>
              </w:rPr>
              <w:t>, 2020/21</w:t>
            </w:r>
            <w:r w:rsidRPr="00CA47F4">
              <w:rPr>
                <w:rFonts w:cstheme="minorHAnsi"/>
                <w:b/>
                <w:bCs/>
              </w:rPr>
              <w:fldChar w:fldCharType="end"/>
            </w:r>
          </w:p>
        </w:tc>
        <w:tc>
          <w:tcPr>
            <w:tcW w:w="1985" w:type="dxa"/>
            <w:gridSpan w:val="2"/>
            <w:vAlign w:val="center"/>
          </w:tcPr>
          <w:p w14:paraId="13AE9F6C" w14:textId="77777777" w:rsidR="00164320" w:rsidRDefault="00164320" w:rsidP="00164320">
            <w:pPr>
              <w:spacing w:line="240" w:lineRule="auto"/>
              <w:jc w:val="center"/>
              <w:rPr>
                <w:rFonts w:cstheme="minorHAnsi"/>
                <w:b/>
                <w:bCs/>
              </w:rPr>
            </w:pPr>
            <w:r>
              <w:rPr>
                <w:b/>
              </w:rPr>
              <w:fldChar w:fldCharType="begin"/>
            </w:r>
            <w:r>
              <w:rPr>
                <w:b/>
              </w:rPr>
              <w:instrText xml:space="preserve"> DOCPROPERTY  LeadMember  \* MERGEFORMAT </w:instrText>
            </w:r>
            <w:r>
              <w:rPr>
                <w:b/>
              </w:rPr>
              <w:fldChar w:fldCharType="separate"/>
            </w:r>
            <w:r>
              <w:rPr>
                <w:b/>
              </w:rPr>
              <w:t>Leader of the Council</w:t>
            </w:r>
            <w:r>
              <w:rPr>
                <w:b/>
              </w:rPr>
              <w:fldChar w:fldCharType="end"/>
            </w:r>
          </w:p>
        </w:tc>
        <w:tc>
          <w:tcPr>
            <w:tcW w:w="2126" w:type="dxa"/>
            <w:vAlign w:val="center"/>
          </w:tcPr>
          <w:p w14:paraId="13AE9F6D" w14:textId="77777777" w:rsidR="00164320" w:rsidRPr="00D4431F" w:rsidRDefault="00164320" w:rsidP="00164320">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Deputy Chief Executive</w:t>
            </w:r>
            <w:r>
              <w:rPr>
                <w:rFonts w:cstheme="minorHAnsi"/>
                <w:b/>
                <w:bCs/>
              </w:rPr>
              <w:fldChar w:fldCharType="end"/>
            </w:r>
          </w:p>
        </w:tc>
      </w:tr>
    </w:tbl>
    <w:p w14:paraId="13AE9F6F" w14:textId="77777777" w:rsidR="00164320" w:rsidRPr="00D4431F" w:rsidRDefault="00164320" w:rsidP="00164320">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3266"/>
      </w:tblGrid>
      <w:tr w:rsidR="003153D5" w14:paraId="13AE9F7D" w14:textId="77777777" w:rsidTr="00164320">
        <w:tc>
          <w:tcPr>
            <w:tcW w:w="6652" w:type="dxa"/>
            <w:shd w:val="clear" w:color="auto" w:fill="auto"/>
          </w:tcPr>
          <w:p w14:paraId="13AE9F70" w14:textId="77777777" w:rsidR="00164320" w:rsidRDefault="00164320" w:rsidP="00164320">
            <w:pPr>
              <w:keepNext/>
            </w:pPr>
            <w:r>
              <w:t xml:space="preserve">Is this report a </w:t>
            </w:r>
            <w:r>
              <w:rPr>
                <w:b/>
              </w:rPr>
              <w:t>KEY DECISION</w:t>
            </w:r>
            <w:r>
              <w:t xml:space="preserve"> (i.e. more than £100,000 or impacting on more than 2 Borough wards?)</w:t>
            </w:r>
          </w:p>
          <w:p w14:paraId="13AE9F71" w14:textId="77777777" w:rsidR="00164320" w:rsidRDefault="00164320" w:rsidP="00164320">
            <w:pPr>
              <w:keepNext/>
            </w:pPr>
            <w:r>
              <w:t xml:space="preserve">Is this report on the </w:t>
            </w:r>
            <w:r>
              <w:rPr>
                <w:b/>
              </w:rPr>
              <w:t>Statutory Cabinet Forward Plan</w:t>
            </w:r>
            <w:r>
              <w:t>?</w:t>
            </w:r>
          </w:p>
          <w:p w14:paraId="13AE9F72" w14:textId="77777777" w:rsidR="00164320" w:rsidRPr="00CA47F4" w:rsidRDefault="00164320" w:rsidP="00164320">
            <w:pPr>
              <w:keepNext/>
            </w:pPr>
            <w:r>
              <w:t xml:space="preserve">Is the request outside the policy and budgetary framework and therefore subject to confirmation at full Council? </w:t>
            </w:r>
          </w:p>
          <w:p w14:paraId="13AE9F73" w14:textId="77777777" w:rsidR="00164320" w:rsidRPr="00D4431F" w:rsidRDefault="00164320" w:rsidP="00164320">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13AE9F74" w14:textId="77777777" w:rsidR="00164320" w:rsidRPr="00CA47F4" w:rsidRDefault="00164320" w:rsidP="00164320">
            <w:pPr>
              <w:spacing w:after="0" w:line="240" w:lineRule="auto"/>
              <w:jc w:val="both"/>
              <w:rPr>
                <w:rFonts w:cstheme="minorHAnsi"/>
                <w:b/>
              </w:rPr>
            </w:pPr>
            <w:r w:rsidRPr="00CA47F4">
              <w:rPr>
                <w:rFonts w:cstheme="minorHAnsi"/>
                <w:b/>
              </w:rPr>
              <w:t>No</w:t>
            </w:r>
          </w:p>
          <w:p w14:paraId="13AE9F75" w14:textId="77777777" w:rsidR="00164320" w:rsidRPr="00CA47F4" w:rsidRDefault="00164320" w:rsidP="00164320">
            <w:pPr>
              <w:spacing w:after="0" w:line="240" w:lineRule="auto"/>
              <w:jc w:val="both"/>
              <w:rPr>
                <w:rFonts w:cstheme="minorHAnsi"/>
                <w:b/>
              </w:rPr>
            </w:pPr>
          </w:p>
          <w:p w14:paraId="13AE9F76" w14:textId="77777777" w:rsidR="00164320" w:rsidRPr="00CA47F4" w:rsidRDefault="00164320" w:rsidP="00164320">
            <w:pPr>
              <w:spacing w:after="0" w:line="240" w:lineRule="auto"/>
              <w:jc w:val="both"/>
              <w:rPr>
                <w:rFonts w:cstheme="minorHAnsi"/>
                <w:b/>
              </w:rPr>
            </w:pPr>
          </w:p>
          <w:p w14:paraId="13AE9F77" w14:textId="074C7680" w:rsidR="00164320" w:rsidRPr="00CA47F4" w:rsidRDefault="00414333" w:rsidP="00164320">
            <w:pPr>
              <w:spacing w:after="0" w:line="240" w:lineRule="auto"/>
              <w:jc w:val="both"/>
              <w:rPr>
                <w:rFonts w:cstheme="minorHAnsi"/>
                <w:b/>
              </w:rPr>
            </w:pPr>
            <w:r>
              <w:rPr>
                <w:rFonts w:cstheme="minorHAnsi"/>
                <w:b/>
              </w:rPr>
              <w:t>No</w:t>
            </w:r>
          </w:p>
          <w:p w14:paraId="13AE9F78" w14:textId="77777777" w:rsidR="00164320" w:rsidRPr="00CA47F4" w:rsidRDefault="00164320" w:rsidP="00164320">
            <w:pPr>
              <w:spacing w:after="0" w:line="240" w:lineRule="auto"/>
              <w:jc w:val="both"/>
              <w:rPr>
                <w:rFonts w:cstheme="minorHAnsi"/>
                <w:b/>
              </w:rPr>
            </w:pPr>
          </w:p>
          <w:p w14:paraId="13AE9F79" w14:textId="77777777" w:rsidR="00164320" w:rsidRPr="00CA47F4" w:rsidRDefault="00164320" w:rsidP="00164320">
            <w:pPr>
              <w:spacing w:after="0" w:line="240" w:lineRule="auto"/>
              <w:jc w:val="both"/>
              <w:rPr>
                <w:rFonts w:cstheme="minorHAnsi"/>
                <w:b/>
              </w:rPr>
            </w:pPr>
            <w:r w:rsidRPr="00CA47F4">
              <w:rPr>
                <w:rFonts w:cstheme="minorHAnsi"/>
                <w:b/>
              </w:rPr>
              <w:t>No</w:t>
            </w:r>
            <w:bookmarkStart w:id="0" w:name="_GoBack"/>
            <w:bookmarkEnd w:id="0"/>
          </w:p>
          <w:p w14:paraId="13AE9F7A" w14:textId="77777777" w:rsidR="00164320" w:rsidRPr="00CA47F4" w:rsidRDefault="00164320" w:rsidP="00164320">
            <w:pPr>
              <w:spacing w:after="0" w:line="240" w:lineRule="auto"/>
              <w:jc w:val="both"/>
              <w:rPr>
                <w:rFonts w:cstheme="minorHAnsi"/>
                <w:b/>
              </w:rPr>
            </w:pPr>
          </w:p>
          <w:p w14:paraId="13AE9F7B" w14:textId="77777777" w:rsidR="00164320" w:rsidRPr="00CA47F4" w:rsidRDefault="00164320" w:rsidP="00164320">
            <w:pPr>
              <w:spacing w:after="0" w:line="240" w:lineRule="auto"/>
              <w:jc w:val="both"/>
              <w:rPr>
                <w:rFonts w:cstheme="minorHAnsi"/>
                <w:b/>
              </w:rPr>
            </w:pPr>
          </w:p>
          <w:p w14:paraId="13AE9F7C" w14:textId="77777777" w:rsidR="00164320" w:rsidRPr="00CA47F4" w:rsidRDefault="00164320" w:rsidP="00164320">
            <w:pPr>
              <w:spacing w:after="0" w:line="240" w:lineRule="auto"/>
              <w:jc w:val="both"/>
              <w:rPr>
                <w:rFonts w:cstheme="minorHAnsi"/>
                <w:b/>
              </w:rPr>
            </w:pPr>
            <w:r w:rsidRPr="00CA47F4">
              <w:rPr>
                <w:rFonts w:cstheme="minorHAnsi"/>
                <w:b/>
              </w:rPr>
              <w:t xml:space="preserve">No </w:t>
            </w:r>
          </w:p>
        </w:tc>
      </w:tr>
    </w:tbl>
    <w:p w14:paraId="13AE9F7E" w14:textId="77777777" w:rsidR="00164320" w:rsidRPr="00CA04F3" w:rsidRDefault="00164320" w:rsidP="00164320">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13AE9F7F" w14:textId="77777777" w:rsidR="00164320" w:rsidRPr="00CA47F4" w:rsidRDefault="00164320" w:rsidP="00164320">
      <w:pPr>
        <w:pStyle w:val="ListParagraph"/>
        <w:numPr>
          <w:ilvl w:val="0"/>
          <w:numId w:val="12"/>
        </w:numPr>
        <w:spacing w:after="0" w:line="240" w:lineRule="auto"/>
        <w:rPr>
          <w:rFonts w:ascii="Arial" w:eastAsia="Calibri" w:hAnsi="Arial" w:cs="Times New Roman"/>
        </w:rPr>
      </w:pPr>
      <w:r w:rsidRPr="00CA47F4">
        <w:rPr>
          <w:rFonts w:ascii="Arial" w:eastAsia="Calibri" w:hAnsi="Arial" w:cs="Times New Roman"/>
        </w:rPr>
        <w:t xml:space="preserve">To provide Cabinet with a position statement for the Corporate Strategy for quarter </w:t>
      </w:r>
      <w:r>
        <w:rPr>
          <w:rFonts w:ascii="Arial" w:eastAsia="Calibri" w:hAnsi="Arial" w:cs="Times New Roman"/>
        </w:rPr>
        <w:t>four</w:t>
      </w:r>
      <w:r w:rsidRPr="00CA47F4">
        <w:rPr>
          <w:rFonts w:ascii="Arial" w:eastAsia="Calibri" w:hAnsi="Arial" w:cs="Times New Roman"/>
        </w:rPr>
        <w:t xml:space="preserve"> (</w:t>
      </w:r>
      <w:r>
        <w:rPr>
          <w:rFonts w:ascii="Arial" w:eastAsia="Calibri" w:hAnsi="Arial" w:cs="Times New Roman"/>
        </w:rPr>
        <w:t xml:space="preserve">January </w:t>
      </w:r>
      <w:r w:rsidRPr="00CA47F4">
        <w:rPr>
          <w:rFonts w:ascii="Arial" w:eastAsia="Calibri" w:hAnsi="Arial" w:cs="Times New Roman"/>
        </w:rPr>
        <w:t xml:space="preserve">– </w:t>
      </w:r>
      <w:r>
        <w:rPr>
          <w:rFonts w:ascii="Arial" w:eastAsia="Calibri" w:hAnsi="Arial" w:cs="Times New Roman"/>
        </w:rPr>
        <w:t>March</w:t>
      </w:r>
      <w:r w:rsidRPr="00CA47F4">
        <w:rPr>
          <w:rFonts w:ascii="Arial" w:eastAsia="Calibri" w:hAnsi="Arial" w:cs="Times New Roman"/>
        </w:rPr>
        <w:t>) 2020/21.</w:t>
      </w:r>
    </w:p>
    <w:p w14:paraId="13AE9F80" w14:textId="77777777" w:rsidR="00164320" w:rsidRDefault="00164320" w:rsidP="00164320">
      <w:pPr>
        <w:pStyle w:val="Heading2"/>
        <w:rPr>
          <w:rFonts w:asciiTheme="majorHAnsi" w:hAnsiTheme="majorHAnsi" w:cstheme="majorHAnsi"/>
          <w:sz w:val="22"/>
        </w:rPr>
      </w:pPr>
      <w:r w:rsidRPr="00CA04F3">
        <w:rPr>
          <w:rFonts w:asciiTheme="majorHAnsi" w:hAnsiTheme="majorHAnsi" w:cstheme="majorHAnsi"/>
          <w:sz w:val="22"/>
        </w:rPr>
        <w:t>Recommendations</w:t>
      </w:r>
    </w:p>
    <w:p w14:paraId="13AE9F81" w14:textId="77777777" w:rsidR="00164320" w:rsidRPr="001A3941" w:rsidRDefault="00164320" w:rsidP="00164320">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The Scrutiny Budget and Performance Panel are asked to consider the report and make comments and recommendations to the Cabinet.</w:t>
      </w:r>
    </w:p>
    <w:p w14:paraId="13AE9F82" w14:textId="77777777" w:rsidR="00164320" w:rsidRPr="001A3941" w:rsidRDefault="00164320" w:rsidP="00164320">
      <w:pPr>
        <w:pStyle w:val="ListParagraph"/>
        <w:spacing w:after="0" w:line="240" w:lineRule="auto"/>
        <w:rPr>
          <w:rFonts w:ascii="Arial" w:eastAsia="Calibri" w:hAnsi="Arial" w:cs="Times New Roman"/>
        </w:rPr>
      </w:pPr>
    </w:p>
    <w:p w14:paraId="13AE9F83" w14:textId="77777777" w:rsidR="00164320" w:rsidRPr="001A3941" w:rsidRDefault="00164320" w:rsidP="00164320">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Cabinet is asked to consider and comment on the report.</w:t>
      </w:r>
    </w:p>
    <w:p w14:paraId="13AE9F84" w14:textId="77777777" w:rsidR="00164320" w:rsidRPr="00CA04F3" w:rsidRDefault="00164320" w:rsidP="00164320">
      <w:pPr>
        <w:pStyle w:val="Heading2"/>
        <w:rPr>
          <w:rFonts w:asciiTheme="majorHAnsi" w:hAnsiTheme="majorHAnsi" w:cstheme="majorHAnsi"/>
          <w:sz w:val="22"/>
        </w:rPr>
      </w:pPr>
      <w:r w:rsidRPr="00CA04F3">
        <w:rPr>
          <w:rFonts w:asciiTheme="majorHAnsi" w:hAnsiTheme="majorHAnsi" w:cstheme="majorHAnsi"/>
          <w:sz w:val="22"/>
        </w:rPr>
        <w:t>Reasons for recommendations</w:t>
      </w:r>
    </w:p>
    <w:p w14:paraId="13AE9F85" w14:textId="77777777" w:rsidR="00164320" w:rsidRPr="00F77F1C" w:rsidRDefault="00164320" w:rsidP="00164320">
      <w:pPr>
        <w:pStyle w:val="ListParagraph"/>
        <w:numPr>
          <w:ilvl w:val="0"/>
          <w:numId w:val="12"/>
        </w:numPr>
        <w:spacing w:after="0" w:line="240" w:lineRule="auto"/>
        <w:contextualSpacing w:val="0"/>
        <w:rPr>
          <w:rFonts w:cstheme="minorHAnsi"/>
          <w:bCs/>
        </w:rPr>
      </w:pPr>
      <w:r w:rsidRPr="001A3941">
        <w:rPr>
          <w:rFonts w:ascii="Arial" w:eastAsia="Calibri" w:hAnsi="Arial" w:cs="Times New Roman"/>
        </w:rPr>
        <w:t>The performance framework sets out the process for reporting progress against the objectives of the Corporate Strategy. Robust monitoring ensures that the council continues to deliver its priorities and achieves the best outcomes for residents.</w:t>
      </w:r>
    </w:p>
    <w:p w14:paraId="13AE9F86" w14:textId="77777777" w:rsidR="00164320" w:rsidRDefault="00164320" w:rsidP="00164320">
      <w:pPr>
        <w:pStyle w:val="Heading2"/>
        <w:rPr>
          <w:rFonts w:asciiTheme="majorHAnsi" w:hAnsiTheme="majorHAnsi" w:cstheme="majorHAnsi"/>
          <w:sz w:val="22"/>
        </w:rPr>
      </w:pPr>
      <w:r>
        <w:rPr>
          <w:rFonts w:asciiTheme="majorHAnsi" w:hAnsiTheme="majorHAnsi" w:cstheme="majorHAnsi"/>
          <w:sz w:val="22"/>
        </w:rPr>
        <w:t>Other options considered and rejected</w:t>
      </w:r>
    </w:p>
    <w:p w14:paraId="13AE9F87" w14:textId="77777777" w:rsidR="00164320" w:rsidRPr="00F77F1C" w:rsidRDefault="00164320" w:rsidP="00164320">
      <w:pPr>
        <w:pStyle w:val="ListParagraph"/>
        <w:numPr>
          <w:ilvl w:val="0"/>
          <w:numId w:val="12"/>
        </w:numPr>
        <w:spacing w:after="0" w:line="240" w:lineRule="auto"/>
        <w:rPr>
          <w:rFonts w:ascii="Arial" w:eastAsia="Calibri" w:hAnsi="Arial" w:cs="Times New Roman"/>
        </w:rPr>
      </w:pPr>
      <w:r w:rsidRPr="00F77F1C">
        <w:rPr>
          <w:rFonts w:ascii="Arial" w:eastAsia="Calibri" w:hAnsi="Arial" w:cs="Times New Roman"/>
        </w:rPr>
        <w:t>N/A</w:t>
      </w:r>
    </w:p>
    <w:p w14:paraId="13AE9F88" w14:textId="77777777" w:rsidR="00164320" w:rsidRPr="00CA47F4" w:rsidRDefault="00164320" w:rsidP="00164320">
      <w:pPr>
        <w:pStyle w:val="ListParagraph"/>
        <w:spacing w:after="0" w:line="240" w:lineRule="auto"/>
        <w:contextualSpacing w:val="0"/>
        <w:rPr>
          <w:rFonts w:cstheme="minorHAnsi"/>
          <w:bCs/>
        </w:rPr>
      </w:pPr>
      <w:r w:rsidRPr="001A3941">
        <w:rPr>
          <w:rFonts w:ascii="Arial" w:eastAsia="Calibri" w:hAnsi="Arial" w:cs="Times New Roman"/>
        </w:rPr>
        <w:tab/>
      </w:r>
    </w:p>
    <w:p w14:paraId="13AE9F89" w14:textId="77777777" w:rsidR="00164320" w:rsidRDefault="00164320" w:rsidP="00164320">
      <w:pPr>
        <w:pStyle w:val="Heading2"/>
        <w:spacing w:before="0" w:beforeAutospacing="0" w:after="0" w:afterAutospacing="0"/>
        <w:rPr>
          <w:rFonts w:asciiTheme="majorHAnsi" w:hAnsiTheme="majorHAnsi" w:cstheme="majorHAnsi"/>
          <w:sz w:val="22"/>
        </w:rPr>
      </w:pPr>
      <w:r w:rsidRPr="00CA04F3">
        <w:rPr>
          <w:rFonts w:asciiTheme="majorHAnsi" w:hAnsiTheme="majorHAnsi" w:cstheme="majorHAnsi"/>
          <w:sz w:val="22"/>
        </w:rPr>
        <w:t>Executive summary</w:t>
      </w:r>
    </w:p>
    <w:p w14:paraId="13AE9F8A" w14:textId="77777777" w:rsidR="00164320" w:rsidRPr="00CA04F3" w:rsidRDefault="00164320" w:rsidP="00164320">
      <w:pPr>
        <w:pStyle w:val="Heading2"/>
        <w:spacing w:before="0" w:beforeAutospacing="0" w:after="0" w:afterAutospacing="0"/>
        <w:rPr>
          <w:rFonts w:asciiTheme="majorHAnsi" w:hAnsiTheme="majorHAnsi" w:cstheme="majorHAnsi"/>
          <w:sz w:val="22"/>
        </w:rPr>
      </w:pPr>
    </w:p>
    <w:p w14:paraId="13AE9F8B" w14:textId="77777777" w:rsidR="00164320" w:rsidRPr="001A3941" w:rsidRDefault="00164320" w:rsidP="00164320">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 xml:space="preserve">This report presents the performance of the Corporate Strategy at the end of quarter </w:t>
      </w:r>
      <w:r>
        <w:rPr>
          <w:rFonts w:ascii="Arial" w:eastAsia="Calibri" w:hAnsi="Arial" w:cs="Times New Roman"/>
        </w:rPr>
        <w:t>four</w:t>
      </w:r>
      <w:r w:rsidRPr="001A3941">
        <w:rPr>
          <w:rFonts w:ascii="Arial" w:eastAsia="Calibri" w:hAnsi="Arial" w:cs="Times New Roman"/>
        </w:rPr>
        <w:t xml:space="preserve"> (</w:t>
      </w:r>
      <w:r>
        <w:rPr>
          <w:rFonts w:ascii="Arial" w:eastAsia="Calibri" w:hAnsi="Arial" w:cs="Times New Roman"/>
        </w:rPr>
        <w:t>January</w:t>
      </w:r>
      <w:r w:rsidRPr="001A3941">
        <w:rPr>
          <w:rFonts w:ascii="Arial" w:eastAsia="Calibri" w:hAnsi="Arial" w:cs="Times New Roman"/>
        </w:rPr>
        <w:t xml:space="preserve"> – </w:t>
      </w:r>
      <w:r>
        <w:rPr>
          <w:rFonts w:ascii="Arial" w:eastAsia="Calibri" w:hAnsi="Arial" w:cs="Times New Roman"/>
        </w:rPr>
        <w:t>March</w:t>
      </w:r>
      <w:r w:rsidRPr="001A3941">
        <w:rPr>
          <w:rFonts w:ascii="Arial" w:eastAsia="Calibri" w:hAnsi="Arial" w:cs="Times New Roman"/>
        </w:rPr>
        <w:t xml:space="preserve"> 202</w:t>
      </w:r>
      <w:r>
        <w:rPr>
          <w:rFonts w:ascii="Arial" w:eastAsia="Calibri" w:hAnsi="Arial" w:cs="Times New Roman"/>
        </w:rPr>
        <w:t>1</w:t>
      </w:r>
      <w:r w:rsidRPr="001A3941">
        <w:rPr>
          <w:rFonts w:ascii="Arial" w:eastAsia="Calibri" w:hAnsi="Arial" w:cs="Times New Roman"/>
        </w:rPr>
        <w:t xml:space="preserve">). This report provides an update on the current position for the 14 projects, 24 key </w:t>
      </w:r>
      <w:r>
        <w:rPr>
          <w:rFonts w:ascii="Arial" w:eastAsia="Calibri" w:hAnsi="Arial" w:cs="Times New Roman"/>
        </w:rPr>
        <w:t>C</w:t>
      </w:r>
      <w:r w:rsidRPr="001A3941">
        <w:rPr>
          <w:rFonts w:ascii="Arial" w:eastAsia="Calibri" w:hAnsi="Arial" w:cs="Times New Roman"/>
        </w:rPr>
        <w:t xml:space="preserve">orporate </w:t>
      </w:r>
      <w:r>
        <w:rPr>
          <w:rFonts w:ascii="Arial" w:eastAsia="Calibri" w:hAnsi="Arial" w:cs="Times New Roman"/>
        </w:rPr>
        <w:t>S</w:t>
      </w:r>
      <w:r w:rsidRPr="001A3941">
        <w:rPr>
          <w:rFonts w:ascii="Arial" w:eastAsia="Calibri" w:hAnsi="Arial" w:cs="Times New Roman"/>
        </w:rPr>
        <w:t xml:space="preserve">trategy performance measures and 13 key organisational performance measures.  </w:t>
      </w:r>
    </w:p>
    <w:p w14:paraId="13AE9F8C" w14:textId="77777777" w:rsidR="00164320" w:rsidRPr="001A3941" w:rsidRDefault="00164320" w:rsidP="00164320">
      <w:pPr>
        <w:pStyle w:val="ListParagraph"/>
        <w:rPr>
          <w:rFonts w:cstheme="minorHAnsi"/>
          <w:bCs/>
        </w:rPr>
      </w:pPr>
    </w:p>
    <w:p w14:paraId="13AE9F8D" w14:textId="77777777" w:rsidR="00164320" w:rsidRDefault="00164320" w:rsidP="00164320">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lastRenderedPageBreak/>
        <w:t xml:space="preserve">Of the 14 projects in the strategy: </w:t>
      </w:r>
      <w:r w:rsidRPr="00B07733">
        <w:rPr>
          <w:rFonts w:ascii="Arial" w:eastAsia="Calibri" w:hAnsi="Arial" w:cs="Times New Roman"/>
        </w:rPr>
        <w:t>eight</w:t>
      </w:r>
      <w:r>
        <w:rPr>
          <w:rFonts w:ascii="Arial" w:eastAsia="Calibri" w:hAnsi="Arial" w:cs="Times New Roman"/>
        </w:rPr>
        <w:t xml:space="preserve"> (57%)</w:t>
      </w:r>
      <w:r w:rsidRPr="00B07733">
        <w:rPr>
          <w:rFonts w:ascii="Arial" w:eastAsia="Calibri" w:hAnsi="Arial" w:cs="Times New Roman"/>
        </w:rPr>
        <w:t xml:space="preserve"> </w:t>
      </w:r>
      <w:r w:rsidRPr="001A3941">
        <w:rPr>
          <w:rFonts w:ascii="Arial" w:eastAsia="Calibri" w:hAnsi="Arial" w:cs="Times New Roman"/>
        </w:rPr>
        <w:t xml:space="preserve">are rated green and on-track; </w:t>
      </w:r>
      <w:r w:rsidRPr="00B07733">
        <w:rPr>
          <w:rFonts w:ascii="Arial" w:eastAsia="Calibri" w:hAnsi="Arial" w:cs="Times New Roman"/>
        </w:rPr>
        <w:t>four</w:t>
      </w:r>
      <w:r>
        <w:rPr>
          <w:rFonts w:ascii="Arial" w:eastAsia="Calibri" w:hAnsi="Arial" w:cs="Times New Roman"/>
        </w:rPr>
        <w:t xml:space="preserve"> (29%)</w:t>
      </w:r>
      <w:r w:rsidRPr="00B07733">
        <w:rPr>
          <w:rFonts w:ascii="Arial" w:eastAsia="Calibri" w:hAnsi="Arial" w:cs="Times New Roman"/>
        </w:rPr>
        <w:t xml:space="preserve"> </w:t>
      </w:r>
      <w:r w:rsidRPr="001A3941">
        <w:rPr>
          <w:rFonts w:ascii="Arial" w:eastAsia="Calibri" w:hAnsi="Arial" w:cs="Times New Roman"/>
        </w:rPr>
        <w:t xml:space="preserve">are rated amber, </w:t>
      </w:r>
      <w:r w:rsidRPr="00B07733">
        <w:rPr>
          <w:rFonts w:ascii="Arial" w:eastAsia="Calibri" w:hAnsi="Arial" w:cs="Times New Roman"/>
        </w:rPr>
        <w:t>two</w:t>
      </w:r>
      <w:r>
        <w:rPr>
          <w:rFonts w:ascii="Arial" w:eastAsia="Calibri" w:hAnsi="Arial" w:cs="Times New Roman"/>
        </w:rPr>
        <w:t xml:space="preserve"> (14%)</w:t>
      </w:r>
      <w:r w:rsidRPr="00B07733">
        <w:rPr>
          <w:rFonts w:ascii="Arial" w:eastAsia="Calibri" w:hAnsi="Arial" w:cs="Times New Roman"/>
        </w:rPr>
        <w:t xml:space="preserve"> </w:t>
      </w:r>
      <w:r w:rsidRPr="001A3941">
        <w:rPr>
          <w:rFonts w:ascii="Arial" w:eastAsia="Calibri" w:hAnsi="Arial" w:cs="Times New Roman"/>
        </w:rPr>
        <w:t xml:space="preserve">are planned to commence later in the programme. </w:t>
      </w:r>
    </w:p>
    <w:p w14:paraId="13AE9F8E" w14:textId="77777777" w:rsidR="00164320" w:rsidRPr="001A3941" w:rsidRDefault="00164320" w:rsidP="00164320">
      <w:pPr>
        <w:pStyle w:val="ListParagraph"/>
        <w:rPr>
          <w:rFonts w:ascii="Arial" w:eastAsia="Calibri" w:hAnsi="Arial" w:cs="Times New Roman"/>
        </w:rPr>
      </w:pPr>
    </w:p>
    <w:p w14:paraId="13AE9F8F" w14:textId="77777777" w:rsidR="00164320" w:rsidRPr="001A3941" w:rsidRDefault="00164320" w:rsidP="00164320">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 xml:space="preserve">Of the 24 performance indicators used to monitor the Corporate Strategy, </w:t>
      </w:r>
      <w:r w:rsidRPr="00DF567E">
        <w:rPr>
          <w:rFonts w:ascii="Arial" w:eastAsia="Calibri" w:hAnsi="Arial" w:cs="Times New Roman"/>
        </w:rPr>
        <w:t xml:space="preserve">twelve </w:t>
      </w:r>
      <w:r w:rsidRPr="001A3941">
        <w:rPr>
          <w:rFonts w:ascii="Arial" w:eastAsia="Calibri" w:hAnsi="Arial" w:cs="Times New Roman"/>
        </w:rPr>
        <w:t xml:space="preserve">can be reported at the end of quarter </w:t>
      </w:r>
      <w:r>
        <w:rPr>
          <w:rFonts w:ascii="Arial" w:eastAsia="Calibri" w:hAnsi="Arial" w:cs="Times New Roman"/>
        </w:rPr>
        <w:t>four</w:t>
      </w:r>
      <w:r w:rsidRPr="001A3941">
        <w:rPr>
          <w:rFonts w:ascii="Arial" w:eastAsia="Calibri" w:hAnsi="Arial" w:cs="Times New Roman"/>
        </w:rPr>
        <w:t xml:space="preserve"> with </w:t>
      </w:r>
      <w:r w:rsidRPr="00DF567E">
        <w:rPr>
          <w:rFonts w:ascii="Arial" w:eastAsia="Calibri" w:hAnsi="Arial" w:cs="Times New Roman"/>
        </w:rPr>
        <w:t>five</w:t>
      </w:r>
      <w:r>
        <w:rPr>
          <w:rFonts w:ascii="Arial" w:eastAsia="Calibri" w:hAnsi="Arial" w:cs="Times New Roman"/>
        </w:rPr>
        <w:t xml:space="preserve"> (42%) </w:t>
      </w:r>
      <w:r w:rsidRPr="001A3941">
        <w:rPr>
          <w:rFonts w:ascii="Arial" w:eastAsia="Calibri" w:hAnsi="Arial" w:cs="Times New Roman"/>
        </w:rPr>
        <w:t>performing better than target;</w:t>
      </w:r>
      <w:r>
        <w:rPr>
          <w:rFonts w:ascii="Arial" w:eastAsia="Calibri" w:hAnsi="Arial" w:cs="Times New Roman"/>
        </w:rPr>
        <w:t xml:space="preserve"> five (42%) performing </w:t>
      </w:r>
      <w:r w:rsidRPr="001A3941">
        <w:rPr>
          <w:rFonts w:ascii="Arial" w:eastAsia="Calibri" w:hAnsi="Arial" w:cs="Times New Roman"/>
        </w:rPr>
        <w:t>worse than target</w:t>
      </w:r>
      <w:r>
        <w:rPr>
          <w:rFonts w:ascii="Arial" w:eastAsia="Calibri" w:hAnsi="Arial" w:cs="Times New Roman"/>
        </w:rPr>
        <w:t xml:space="preserve"> and outside the 5% tolerance; </w:t>
      </w:r>
      <w:r w:rsidRPr="001A3941">
        <w:rPr>
          <w:rFonts w:ascii="Arial" w:eastAsia="Calibri" w:hAnsi="Arial" w:cs="Times New Roman"/>
        </w:rPr>
        <w:t xml:space="preserve">and </w:t>
      </w:r>
      <w:r>
        <w:rPr>
          <w:rFonts w:ascii="Arial" w:eastAsia="Calibri" w:hAnsi="Arial" w:cs="Times New Roman"/>
        </w:rPr>
        <w:t>two</w:t>
      </w:r>
      <w:r w:rsidRPr="00DF567E">
        <w:rPr>
          <w:rFonts w:ascii="Arial" w:eastAsia="Calibri" w:hAnsi="Arial" w:cs="Times New Roman"/>
        </w:rPr>
        <w:t xml:space="preserve"> </w:t>
      </w:r>
      <w:r>
        <w:rPr>
          <w:rFonts w:ascii="Arial" w:eastAsia="Calibri" w:hAnsi="Arial" w:cs="Times New Roman"/>
        </w:rPr>
        <w:t xml:space="preserve">(16%) </w:t>
      </w:r>
      <w:r w:rsidRPr="001A3941">
        <w:rPr>
          <w:rFonts w:ascii="Arial" w:eastAsia="Calibri" w:hAnsi="Arial" w:cs="Times New Roman"/>
        </w:rPr>
        <w:t>providing a baseline position.</w:t>
      </w:r>
    </w:p>
    <w:p w14:paraId="13AE9F90" w14:textId="77777777" w:rsidR="00164320" w:rsidRPr="001A3941" w:rsidRDefault="00164320" w:rsidP="00164320">
      <w:pPr>
        <w:pStyle w:val="ListParagraph"/>
        <w:rPr>
          <w:rFonts w:cstheme="minorHAnsi"/>
          <w:bCs/>
        </w:rPr>
      </w:pPr>
    </w:p>
    <w:p w14:paraId="13AE9F91" w14:textId="77777777" w:rsidR="00164320" w:rsidRPr="001A3941" w:rsidRDefault="00164320" w:rsidP="00164320">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Of the 13 key organisational performance measures</w:t>
      </w:r>
      <w:r>
        <w:rPr>
          <w:rFonts w:ascii="Arial" w:eastAsia="Calibri" w:hAnsi="Arial" w:cs="Times New Roman"/>
        </w:rPr>
        <w:t xml:space="preserve">, 12 can be reported at the end of quarter four with </w:t>
      </w:r>
      <w:r w:rsidRPr="00DF567E">
        <w:rPr>
          <w:rFonts w:ascii="Arial" w:eastAsia="Calibri" w:hAnsi="Arial" w:cs="Times New Roman"/>
        </w:rPr>
        <w:t>six</w:t>
      </w:r>
      <w:r>
        <w:rPr>
          <w:rFonts w:ascii="Arial" w:eastAsia="Calibri" w:hAnsi="Arial" w:cs="Times New Roman"/>
        </w:rPr>
        <w:t xml:space="preserve"> (50%)</w:t>
      </w:r>
      <w:r w:rsidRPr="00DF567E">
        <w:rPr>
          <w:rFonts w:ascii="Arial" w:eastAsia="Calibri" w:hAnsi="Arial" w:cs="Times New Roman"/>
        </w:rPr>
        <w:t xml:space="preserve"> </w:t>
      </w:r>
      <w:r w:rsidRPr="001A3941">
        <w:rPr>
          <w:rFonts w:ascii="Arial" w:eastAsia="Calibri" w:hAnsi="Arial" w:cs="Times New Roman"/>
        </w:rPr>
        <w:t xml:space="preserve">performing better than target; </w:t>
      </w:r>
      <w:r w:rsidRPr="00DF567E">
        <w:rPr>
          <w:rFonts w:ascii="Arial" w:eastAsia="Calibri" w:hAnsi="Arial" w:cs="Times New Roman"/>
        </w:rPr>
        <w:t>two</w:t>
      </w:r>
      <w:r>
        <w:rPr>
          <w:rFonts w:ascii="Arial" w:eastAsia="Calibri" w:hAnsi="Arial" w:cs="Times New Roman"/>
        </w:rPr>
        <w:t xml:space="preserve"> (17%)</w:t>
      </w:r>
      <w:r w:rsidRPr="00DF567E">
        <w:rPr>
          <w:rFonts w:ascii="Arial" w:eastAsia="Calibri" w:hAnsi="Arial" w:cs="Times New Roman"/>
        </w:rPr>
        <w:t xml:space="preserve"> </w:t>
      </w:r>
      <w:r w:rsidRPr="001A3941">
        <w:rPr>
          <w:rFonts w:ascii="Arial" w:eastAsia="Calibri" w:hAnsi="Arial" w:cs="Times New Roman"/>
        </w:rPr>
        <w:t xml:space="preserve">performing worse that target but within a 5% tolerance of the target; and </w:t>
      </w:r>
      <w:r>
        <w:rPr>
          <w:rFonts w:ascii="Arial" w:eastAsia="Calibri" w:hAnsi="Arial" w:cs="Times New Roman"/>
        </w:rPr>
        <w:t>four</w:t>
      </w:r>
      <w:r w:rsidRPr="00DF567E">
        <w:rPr>
          <w:rFonts w:ascii="Arial" w:eastAsia="Calibri" w:hAnsi="Arial" w:cs="Times New Roman"/>
        </w:rPr>
        <w:t xml:space="preserve"> </w:t>
      </w:r>
      <w:r>
        <w:rPr>
          <w:rFonts w:ascii="Arial" w:eastAsia="Calibri" w:hAnsi="Arial" w:cs="Times New Roman"/>
        </w:rPr>
        <w:t>(33%) performing</w:t>
      </w:r>
      <w:r w:rsidRPr="001A3941">
        <w:rPr>
          <w:rFonts w:ascii="Arial" w:eastAsia="Calibri" w:hAnsi="Arial" w:cs="Times New Roman"/>
        </w:rPr>
        <w:t xml:space="preserve"> worse than target</w:t>
      </w:r>
      <w:r>
        <w:rPr>
          <w:rFonts w:ascii="Arial" w:eastAsia="Calibri" w:hAnsi="Arial" w:cs="Times New Roman"/>
        </w:rPr>
        <w:t xml:space="preserve"> and outside the 5% tolerance.</w:t>
      </w:r>
      <w:r w:rsidRPr="001A3941">
        <w:rPr>
          <w:rFonts w:ascii="Arial" w:eastAsia="Calibri" w:hAnsi="Arial" w:cs="Times New Roman"/>
        </w:rPr>
        <w:t xml:space="preserve"> </w:t>
      </w:r>
      <w:r>
        <w:rPr>
          <w:rFonts w:ascii="Arial" w:eastAsia="Calibri" w:hAnsi="Arial" w:cs="Times New Roman"/>
        </w:rPr>
        <w:t>One measure is currently under review.</w:t>
      </w:r>
    </w:p>
    <w:p w14:paraId="13AE9F92" w14:textId="77777777" w:rsidR="00164320" w:rsidRPr="00CA04F3" w:rsidRDefault="00164320" w:rsidP="00164320">
      <w:pPr>
        <w:pStyle w:val="Heading2"/>
        <w:rPr>
          <w:rFonts w:asciiTheme="majorHAnsi" w:hAnsiTheme="majorHAnsi" w:cstheme="majorHAnsi"/>
          <w:sz w:val="22"/>
        </w:rPr>
      </w:pPr>
      <w:r w:rsidRPr="00CA04F3">
        <w:rPr>
          <w:rFonts w:asciiTheme="majorHAnsi" w:hAnsiTheme="majorHAnsi" w:cstheme="majorHAnsi"/>
          <w:sz w:val="22"/>
        </w:rPr>
        <w:t>Corporate outcomes</w:t>
      </w:r>
    </w:p>
    <w:p w14:paraId="13AE9F93" w14:textId="77777777" w:rsidR="00164320" w:rsidRPr="006149F1" w:rsidRDefault="00164320" w:rsidP="00164320">
      <w:pPr>
        <w:pStyle w:val="ListParagraph"/>
        <w:numPr>
          <w:ilvl w:val="0"/>
          <w:numId w:val="12"/>
        </w:numPr>
        <w:spacing w:after="0" w:line="240" w:lineRule="auto"/>
        <w:rPr>
          <w:rFonts w:cstheme="minorHAnsi"/>
          <w:bCs/>
          <w:i/>
        </w:rPr>
      </w:pPr>
      <w:r w:rsidRPr="00D4431F">
        <w:rPr>
          <w:rFonts w:cstheme="minorHAnsi"/>
          <w:bCs/>
        </w:rPr>
        <w:t xml:space="preserve"> </w:t>
      </w:r>
      <w:r w:rsidRPr="001A3941">
        <w:rPr>
          <w:rFonts w:ascii="Arial" w:eastAsia="Calibri" w:hAnsi="Arial" w:cs="Times New Roman"/>
        </w:rPr>
        <w:t xml:space="preserve">The report relates to the following corporate priorities: </w:t>
      </w:r>
    </w:p>
    <w:p w14:paraId="13AE9F94" w14:textId="77777777" w:rsidR="00164320" w:rsidRPr="00D4431F" w:rsidRDefault="00164320" w:rsidP="00164320">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3153D5" w14:paraId="13AE9F99" w14:textId="77777777" w:rsidTr="00164320">
        <w:tc>
          <w:tcPr>
            <w:tcW w:w="4423" w:type="dxa"/>
            <w:shd w:val="clear" w:color="auto" w:fill="auto"/>
            <w:vAlign w:val="center"/>
          </w:tcPr>
          <w:p w14:paraId="13AE9F95" w14:textId="77777777" w:rsidR="00164320" w:rsidRPr="001A3941" w:rsidRDefault="00164320" w:rsidP="00164320">
            <w:pPr>
              <w:spacing w:after="0" w:line="240" w:lineRule="auto"/>
              <w:rPr>
                <w:rFonts w:ascii="Arial" w:hAnsi="Arial" w:cs="Arial"/>
                <w:bCs/>
              </w:rPr>
            </w:pPr>
            <w:r w:rsidRPr="001A3941">
              <w:rPr>
                <w:rFonts w:ascii="Arial" w:hAnsi="Arial" w:cs="Arial"/>
                <w:bCs/>
              </w:rPr>
              <w:t>An exemplary council</w:t>
            </w:r>
          </w:p>
        </w:tc>
        <w:tc>
          <w:tcPr>
            <w:tcW w:w="850" w:type="dxa"/>
            <w:shd w:val="clear" w:color="auto" w:fill="auto"/>
            <w:vAlign w:val="center"/>
          </w:tcPr>
          <w:p w14:paraId="13AE9F96" w14:textId="77777777" w:rsidR="00164320" w:rsidRPr="001A3941" w:rsidRDefault="00164320" w:rsidP="00164320">
            <w:pPr>
              <w:spacing w:after="0" w:line="240" w:lineRule="auto"/>
              <w:jc w:val="center"/>
              <w:rPr>
                <w:rFonts w:ascii="Arial" w:hAnsi="Arial" w:cs="Arial"/>
                <w:bCs/>
              </w:rPr>
            </w:pPr>
            <w:r w:rsidRPr="001A3941">
              <w:rPr>
                <w:rFonts w:ascii="Wingdings 2" w:hAnsi="Wingdings 2" w:cs="Arial"/>
                <w:sz w:val="28"/>
                <w:szCs w:val="28"/>
              </w:rPr>
              <w:sym w:font="Wingdings 2" w:char="F050"/>
            </w:r>
          </w:p>
        </w:tc>
        <w:tc>
          <w:tcPr>
            <w:tcW w:w="3402" w:type="dxa"/>
            <w:vAlign w:val="center"/>
          </w:tcPr>
          <w:p w14:paraId="13AE9F97" w14:textId="77777777" w:rsidR="00164320" w:rsidRPr="001A3941" w:rsidRDefault="00164320" w:rsidP="00164320">
            <w:pPr>
              <w:spacing w:after="0" w:line="240" w:lineRule="auto"/>
              <w:rPr>
                <w:rFonts w:ascii="Arial" w:hAnsi="Arial" w:cs="Arial"/>
                <w:bCs/>
              </w:rPr>
            </w:pPr>
            <w:r w:rsidRPr="001A3941">
              <w:rPr>
                <w:rFonts w:ascii="Arial" w:hAnsi="Arial" w:cs="Arial"/>
                <w:bCs/>
              </w:rPr>
              <w:t>Thriving communities</w:t>
            </w:r>
          </w:p>
        </w:tc>
        <w:tc>
          <w:tcPr>
            <w:tcW w:w="851" w:type="dxa"/>
            <w:vAlign w:val="center"/>
          </w:tcPr>
          <w:p w14:paraId="13AE9F98" w14:textId="77777777" w:rsidR="00164320" w:rsidRPr="00D4431F" w:rsidRDefault="00164320" w:rsidP="00164320">
            <w:pPr>
              <w:spacing w:after="0" w:line="240" w:lineRule="auto"/>
              <w:jc w:val="center"/>
              <w:rPr>
                <w:rFonts w:cstheme="minorHAnsi"/>
                <w:bCs/>
              </w:rPr>
            </w:pPr>
            <w:r w:rsidRPr="004742E0">
              <w:rPr>
                <w:rFonts w:ascii="Wingdings 2" w:hAnsi="Wingdings 2"/>
                <w:sz w:val="28"/>
                <w:szCs w:val="28"/>
              </w:rPr>
              <w:sym w:font="Wingdings 2" w:char="F050"/>
            </w:r>
          </w:p>
        </w:tc>
      </w:tr>
      <w:tr w:rsidR="003153D5" w14:paraId="13AE9F9E" w14:textId="77777777" w:rsidTr="00164320">
        <w:tc>
          <w:tcPr>
            <w:tcW w:w="4423" w:type="dxa"/>
            <w:shd w:val="clear" w:color="auto" w:fill="auto"/>
            <w:vAlign w:val="center"/>
          </w:tcPr>
          <w:p w14:paraId="13AE9F9A" w14:textId="77777777" w:rsidR="00164320" w:rsidRPr="001A3941" w:rsidRDefault="00164320" w:rsidP="00164320">
            <w:pPr>
              <w:spacing w:after="0" w:line="240" w:lineRule="auto"/>
              <w:rPr>
                <w:rFonts w:ascii="Arial" w:hAnsi="Arial" w:cs="Arial"/>
                <w:bCs/>
              </w:rPr>
            </w:pPr>
            <w:r w:rsidRPr="001A3941">
              <w:rPr>
                <w:rFonts w:ascii="Arial" w:hAnsi="Arial" w:cs="Arial"/>
                <w:bCs/>
              </w:rPr>
              <w:t>A fair local economy that works for everyone</w:t>
            </w:r>
          </w:p>
        </w:tc>
        <w:tc>
          <w:tcPr>
            <w:tcW w:w="850" w:type="dxa"/>
            <w:shd w:val="clear" w:color="auto" w:fill="auto"/>
            <w:vAlign w:val="center"/>
          </w:tcPr>
          <w:p w14:paraId="13AE9F9B" w14:textId="77777777" w:rsidR="00164320" w:rsidRPr="001A3941" w:rsidRDefault="00164320" w:rsidP="00164320">
            <w:pPr>
              <w:spacing w:after="0" w:line="240" w:lineRule="auto"/>
              <w:jc w:val="center"/>
              <w:rPr>
                <w:rFonts w:ascii="Arial" w:hAnsi="Arial" w:cs="Arial"/>
                <w:bCs/>
              </w:rPr>
            </w:pPr>
            <w:r w:rsidRPr="001A3941">
              <w:rPr>
                <w:rFonts w:ascii="Wingdings 2" w:hAnsi="Wingdings 2" w:cs="Arial"/>
                <w:sz w:val="28"/>
                <w:szCs w:val="28"/>
              </w:rPr>
              <w:sym w:font="Wingdings 2" w:char="F050"/>
            </w:r>
          </w:p>
        </w:tc>
        <w:tc>
          <w:tcPr>
            <w:tcW w:w="3402" w:type="dxa"/>
            <w:vAlign w:val="center"/>
          </w:tcPr>
          <w:p w14:paraId="13AE9F9C" w14:textId="77777777" w:rsidR="00164320" w:rsidRPr="001A3941" w:rsidRDefault="00164320" w:rsidP="00164320">
            <w:pPr>
              <w:spacing w:after="0" w:line="240" w:lineRule="auto"/>
              <w:rPr>
                <w:rFonts w:ascii="Arial" w:hAnsi="Arial" w:cs="Arial"/>
                <w:bCs/>
              </w:rPr>
            </w:pPr>
            <w:r w:rsidRPr="001A3941">
              <w:rPr>
                <w:rFonts w:ascii="Arial" w:hAnsi="Arial" w:cs="Arial"/>
                <w:bCs/>
              </w:rPr>
              <w:t>Good homes, green spaces, healthy places</w:t>
            </w:r>
          </w:p>
        </w:tc>
        <w:tc>
          <w:tcPr>
            <w:tcW w:w="851" w:type="dxa"/>
            <w:vAlign w:val="center"/>
          </w:tcPr>
          <w:p w14:paraId="13AE9F9D" w14:textId="77777777" w:rsidR="00164320" w:rsidRPr="00D4431F" w:rsidRDefault="00164320" w:rsidP="00164320">
            <w:pPr>
              <w:spacing w:after="0" w:line="240" w:lineRule="auto"/>
              <w:jc w:val="center"/>
              <w:rPr>
                <w:rFonts w:cstheme="minorHAnsi"/>
                <w:bCs/>
              </w:rPr>
            </w:pPr>
            <w:r w:rsidRPr="004742E0">
              <w:rPr>
                <w:rFonts w:ascii="Wingdings 2" w:hAnsi="Wingdings 2"/>
                <w:sz w:val="28"/>
                <w:szCs w:val="28"/>
              </w:rPr>
              <w:sym w:font="Wingdings 2" w:char="F050"/>
            </w:r>
          </w:p>
        </w:tc>
      </w:tr>
    </w:tbl>
    <w:p w14:paraId="13AE9F9F" w14:textId="77777777" w:rsidR="00164320" w:rsidRPr="00CA04F3" w:rsidRDefault="00164320" w:rsidP="00164320">
      <w:pPr>
        <w:pStyle w:val="Heading2"/>
        <w:rPr>
          <w:rFonts w:asciiTheme="majorHAnsi" w:hAnsiTheme="majorHAnsi" w:cstheme="majorHAnsi"/>
          <w:sz w:val="22"/>
        </w:rPr>
      </w:pPr>
      <w:r w:rsidRPr="00CA04F3">
        <w:rPr>
          <w:rFonts w:asciiTheme="majorHAnsi" w:hAnsiTheme="majorHAnsi" w:cstheme="majorHAnsi"/>
          <w:sz w:val="22"/>
        </w:rPr>
        <w:t>Background to the report</w:t>
      </w:r>
    </w:p>
    <w:p w14:paraId="13AE9FA0" w14:textId="77777777" w:rsidR="00164320" w:rsidRPr="001A3941" w:rsidRDefault="00164320" w:rsidP="00164320">
      <w:pPr>
        <w:pStyle w:val="ListParagraph"/>
        <w:numPr>
          <w:ilvl w:val="0"/>
          <w:numId w:val="12"/>
        </w:numPr>
        <w:spacing w:after="0" w:line="240" w:lineRule="auto"/>
        <w:rPr>
          <w:rFonts w:ascii="Arial" w:eastAsia="Calibri" w:hAnsi="Arial" w:cs="Times New Roman"/>
        </w:rPr>
      </w:pPr>
      <w:r w:rsidRPr="001A3941">
        <w:t xml:space="preserve"> </w:t>
      </w:r>
      <w:r w:rsidRPr="001A3941">
        <w:rPr>
          <w:rFonts w:ascii="Arial" w:eastAsia="Calibri" w:hAnsi="Arial" w:cs="Times New Roman"/>
        </w:rPr>
        <w:t xml:space="preserve">At Council on 30th September 2020, the Corporate Strategy was updated and refreshed to ensure that the Council can continue to meet the needs of the borough given recent changes, the impact of Covid-19 and future priorities. </w:t>
      </w:r>
    </w:p>
    <w:p w14:paraId="13AE9FA1" w14:textId="77777777" w:rsidR="00164320" w:rsidRPr="001A3941" w:rsidRDefault="00164320" w:rsidP="00164320">
      <w:pPr>
        <w:pStyle w:val="ListParagraph"/>
        <w:spacing w:after="0" w:line="240" w:lineRule="auto"/>
        <w:rPr>
          <w:rFonts w:ascii="Arial" w:eastAsia="Calibri" w:hAnsi="Arial" w:cs="Times New Roman"/>
        </w:rPr>
      </w:pPr>
    </w:p>
    <w:p w14:paraId="13AE9FA2" w14:textId="77777777" w:rsidR="00164320" w:rsidRPr="001A3941" w:rsidRDefault="00164320" w:rsidP="00164320">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The four priorities identified in the strategy are:</w:t>
      </w:r>
    </w:p>
    <w:p w14:paraId="13AE9FA3" w14:textId="77777777" w:rsidR="00164320" w:rsidRPr="001A3941" w:rsidRDefault="00164320" w:rsidP="00164320">
      <w:pPr>
        <w:pStyle w:val="ListParagraph"/>
        <w:numPr>
          <w:ilvl w:val="0"/>
          <w:numId w:val="15"/>
        </w:numPr>
        <w:spacing w:after="0" w:line="240" w:lineRule="auto"/>
        <w:rPr>
          <w:rFonts w:ascii="Arial" w:eastAsia="Calibri" w:hAnsi="Arial" w:cs="Times New Roman"/>
        </w:rPr>
      </w:pPr>
      <w:r w:rsidRPr="001A3941">
        <w:rPr>
          <w:rFonts w:ascii="Arial" w:eastAsia="Calibri" w:hAnsi="Arial" w:cs="Times New Roman"/>
        </w:rPr>
        <w:t>An exemplary council;</w:t>
      </w:r>
    </w:p>
    <w:p w14:paraId="13AE9FA4" w14:textId="77777777" w:rsidR="00164320" w:rsidRPr="001A3941" w:rsidRDefault="00164320" w:rsidP="00164320">
      <w:pPr>
        <w:pStyle w:val="ListParagraph"/>
        <w:numPr>
          <w:ilvl w:val="0"/>
          <w:numId w:val="15"/>
        </w:numPr>
        <w:spacing w:after="0" w:line="240" w:lineRule="auto"/>
        <w:rPr>
          <w:rFonts w:ascii="Arial" w:eastAsia="Calibri" w:hAnsi="Arial" w:cs="Times New Roman"/>
        </w:rPr>
      </w:pPr>
      <w:r w:rsidRPr="001A3941">
        <w:rPr>
          <w:rFonts w:ascii="Arial" w:eastAsia="Calibri" w:hAnsi="Arial" w:cs="Times New Roman"/>
        </w:rPr>
        <w:t>Thriving communities;</w:t>
      </w:r>
    </w:p>
    <w:p w14:paraId="13AE9FA5" w14:textId="77777777" w:rsidR="00164320" w:rsidRPr="001A3941" w:rsidRDefault="00164320" w:rsidP="00164320">
      <w:pPr>
        <w:pStyle w:val="ListParagraph"/>
        <w:numPr>
          <w:ilvl w:val="0"/>
          <w:numId w:val="15"/>
        </w:numPr>
        <w:spacing w:after="0" w:line="240" w:lineRule="auto"/>
        <w:rPr>
          <w:rFonts w:ascii="Arial" w:eastAsia="Calibri" w:hAnsi="Arial" w:cs="Times New Roman"/>
        </w:rPr>
      </w:pPr>
      <w:r w:rsidRPr="001A3941">
        <w:rPr>
          <w:rFonts w:ascii="Arial" w:eastAsia="Calibri" w:hAnsi="Arial" w:cs="Times New Roman"/>
        </w:rPr>
        <w:t>A fair local economy that works for everyone;</w:t>
      </w:r>
    </w:p>
    <w:p w14:paraId="13AE9FA6" w14:textId="77777777" w:rsidR="00164320" w:rsidRPr="001A3941" w:rsidRDefault="00164320" w:rsidP="00164320">
      <w:pPr>
        <w:pStyle w:val="ListParagraph"/>
        <w:numPr>
          <w:ilvl w:val="0"/>
          <w:numId w:val="15"/>
        </w:numPr>
        <w:spacing w:after="0" w:line="240" w:lineRule="auto"/>
        <w:rPr>
          <w:rFonts w:ascii="Arial" w:eastAsia="Calibri" w:hAnsi="Arial" w:cs="Times New Roman"/>
        </w:rPr>
      </w:pPr>
      <w:r w:rsidRPr="001A3941">
        <w:rPr>
          <w:rFonts w:ascii="Arial" w:eastAsia="Calibri" w:hAnsi="Arial" w:cs="Times New Roman"/>
        </w:rPr>
        <w:t>Good homes, green spaces, healthy places.</w:t>
      </w:r>
    </w:p>
    <w:p w14:paraId="13AE9FA7" w14:textId="77777777" w:rsidR="00164320" w:rsidRPr="001A3941" w:rsidRDefault="00164320" w:rsidP="00164320">
      <w:pPr>
        <w:spacing w:after="0" w:line="240" w:lineRule="auto"/>
        <w:ind w:left="720"/>
        <w:jc w:val="both"/>
        <w:rPr>
          <w:rFonts w:cstheme="minorHAnsi"/>
          <w:bCs/>
          <w:i/>
        </w:rPr>
      </w:pPr>
    </w:p>
    <w:p w14:paraId="13AE9FA8" w14:textId="77777777" w:rsidR="00164320" w:rsidRPr="001A3941" w:rsidRDefault="00164320" w:rsidP="00164320">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 xml:space="preserve">Activity and resources are now targeted towards 14 priority projects which are a combination of new and existing activity to be delivered over the next 12-18 months and measured using 24 revised performance indicators. This report provides the status of the projects and measures at the end of quarter </w:t>
      </w:r>
      <w:r>
        <w:rPr>
          <w:rFonts w:ascii="Arial" w:eastAsia="Calibri" w:hAnsi="Arial" w:cs="Times New Roman"/>
        </w:rPr>
        <w:t>four.</w:t>
      </w:r>
    </w:p>
    <w:p w14:paraId="13AE9FA9" w14:textId="77777777" w:rsidR="00164320" w:rsidRDefault="00164320" w:rsidP="00164320">
      <w:pPr>
        <w:spacing w:after="0" w:line="240" w:lineRule="auto"/>
        <w:ind w:left="720"/>
        <w:jc w:val="both"/>
        <w:rPr>
          <w:rFonts w:cstheme="minorHAnsi"/>
          <w:bCs/>
          <w:i/>
        </w:rPr>
      </w:pPr>
    </w:p>
    <w:p w14:paraId="13AE9FAA" w14:textId="77777777" w:rsidR="00164320" w:rsidRPr="001A3941" w:rsidRDefault="00164320" w:rsidP="00164320">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 xml:space="preserve">A </w:t>
      </w:r>
      <w:r>
        <w:rPr>
          <w:rFonts w:ascii="Arial" w:eastAsia="Calibri" w:hAnsi="Arial" w:cs="Times New Roman"/>
        </w:rPr>
        <w:t>colour</w:t>
      </w:r>
      <w:r w:rsidRPr="001A3941">
        <w:rPr>
          <w:rFonts w:ascii="Arial" w:eastAsia="Calibri" w:hAnsi="Arial" w:cs="Times New Roman"/>
        </w:rPr>
        <w:t xml:space="preserve"> rating system is used to indicate status whereby:</w:t>
      </w:r>
    </w:p>
    <w:p w14:paraId="13AE9FAB" w14:textId="77777777" w:rsidR="00164320" w:rsidRDefault="00164320" w:rsidP="00164320">
      <w:pPr>
        <w:spacing w:after="0" w:line="240" w:lineRule="auto"/>
        <w:ind w:left="720"/>
        <w:jc w:val="both"/>
        <w:rPr>
          <w:rFonts w:cstheme="minorHAnsi"/>
          <w:bCs/>
          <w:i/>
        </w:rPr>
      </w:pPr>
    </w:p>
    <w:p w14:paraId="13AE9FAC" w14:textId="77777777" w:rsidR="00164320" w:rsidRPr="001A3941" w:rsidRDefault="00164320" w:rsidP="00164320">
      <w:pPr>
        <w:widowControl w:val="0"/>
        <w:spacing w:after="0" w:line="240" w:lineRule="auto"/>
        <w:ind w:firstLine="709"/>
        <w:outlineLvl w:val="0"/>
        <w:rPr>
          <w:rFonts w:ascii="Arial" w:eastAsia="Times New Roman" w:hAnsi="Arial" w:cs="Times New Roman"/>
          <w:b/>
          <w:lang w:eastAsia="en-GB"/>
        </w:rPr>
      </w:pPr>
      <w:bookmarkStart w:id="1" w:name="_Hlk63263306"/>
      <w:r w:rsidRPr="001A3941">
        <w:rPr>
          <w:rFonts w:ascii="Arial" w:eastAsia="Times New Roman" w:hAnsi="Arial" w:cs="Times New Roman"/>
          <w:b/>
          <w:lang w:eastAsia="en-GB"/>
        </w:rPr>
        <w:t>Projects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6913"/>
      </w:tblGrid>
      <w:tr w:rsidR="003153D5" w14:paraId="13AE9FAF" w14:textId="77777777" w:rsidTr="00164320">
        <w:trPr>
          <w:trHeight w:val="251"/>
        </w:trPr>
        <w:tc>
          <w:tcPr>
            <w:tcW w:w="1023" w:type="dxa"/>
            <w:shd w:val="clear" w:color="auto" w:fill="auto"/>
            <w:vAlign w:val="center"/>
          </w:tcPr>
          <w:p w14:paraId="13AE9FAD" w14:textId="77777777" w:rsidR="00164320" w:rsidRPr="001A3941" w:rsidRDefault="00164320" w:rsidP="00164320">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0000"/>
              </w:rPr>
              <w:t>RED</w:t>
            </w:r>
          </w:p>
        </w:tc>
        <w:tc>
          <w:tcPr>
            <w:tcW w:w="6913" w:type="dxa"/>
            <w:shd w:val="clear" w:color="auto" w:fill="auto"/>
            <w:vAlign w:val="center"/>
          </w:tcPr>
          <w:p w14:paraId="13AE9FAE" w14:textId="77777777" w:rsidR="00164320" w:rsidRPr="001A3941" w:rsidRDefault="00164320" w:rsidP="00164320">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Off track</w:t>
            </w:r>
          </w:p>
        </w:tc>
      </w:tr>
      <w:tr w:rsidR="003153D5" w14:paraId="13AE9FB2" w14:textId="77777777" w:rsidTr="00164320">
        <w:trPr>
          <w:trHeight w:val="251"/>
        </w:trPr>
        <w:tc>
          <w:tcPr>
            <w:tcW w:w="1023" w:type="dxa"/>
            <w:shd w:val="clear" w:color="auto" w:fill="auto"/>
            <w:vAlign w:val="center"/>
          </w:tcPr>
          <w:p w14:paraId="13AE9FB0" w14:textId="77777777" w:rsidR="00164320" w:rsidRPr="001A3941" w:rsidRDefault="00164320" w:rsidP="00164320">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C000"/>
              </w:rPr>
              <w:t>AMBER</w:t>
            </w:r>
          </w:p>
        </w:tc>
        <w:tc>
          <w:tcPr>
            <w:tcW w:w="6913" w:type="dxa"/>
            <w:shd w:val="clear" w:color="auto" w:fill="auto"/>
            <w:vAlign w:val="center"/>
          </w:tcPr>
          <w:p w14:paraId="13AE9FB1" w14:textId="77777777" w:rsidR="00164320" w:rsidRPr="001A3941" w:rsidRDefault="00164320" w:rsidP="00164320">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Forecast delays or concerns, an early warning of issues</w:t>
            </w:r>
          </w:p>
        </w:tc>
      </w:tr>
      <w:tr w:rsidR="003153D5" w14:paraId="13AE9FB5" w14:textId="77777777" w:rsidTr="00164320">
        <w:trPr>
          <w:trHeight w:val="181"/>
        </w:trPr>
        <w:tc>
          <w:tcPr>
            <w:tcW w:w="1023" w:type="dxa"/>
            <w:shd w:val="clear" w:color="auto" w:fill="auto"/>
            <w:vAlign w:val="center"/>
          </w:tcPr>
          <w:p w14:paraId="13AE9FB3" w14:textId="77777777" w:rsidR="00164320" w:rsidRPr="001A3941" w:rsidRDefault="00164320" w:rsidP="00164320">
            <w:pPr>
              <w:widowControl w:val="0"/>
              <w:spacing w:after="0" w:line="256" w:lineRule="auto"/>
              <w:contextualSpacing/>
              <w:jc w:val="center"/>
              <w:outlineLvl w:val="0"/>
              <w:rPr>
                <w:rFonts w:ascii="Arial" w:eastAsia="Calibri" w:hAnsi="Arial" w:cs="Times New Roman"/>
                <w:b/>
                <w:color w:val="FF0000"/>
              </w:rPr>
            </w:pPr>
            <w:r w:rsidRPr="001A3941">
              <w:rPr>
                <w:rFonts w:ascii="Arial" w:eastAsia="Calibri" w:hAnsi="Arial" w:cs="Times New Roman"/>
                <w:b/>
                <w:color w:val="00B050"/>
              </w:rPr>
              <w:t>GREEN</w:t>
            </w:r>
          </w:p>
        </w:tc>
        <w:tc>
          <w:tcPr>
            <w:tcW w:w="6913" w:type="dxa"/>
            <w:shd w:val="clear" w:color="auto" w:fill="auto"/>
            <w:vAlign w:val="center"/>
          </w:tcPr>
          <w:p w14:paraId="13AE9FB4" w14:textId="77777777" w:rsidR="00164320" w:rsidRPr="001A3941" w:rsidRDefault="00164320" w:rsidP="00164320">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On track and progressing as planning</w:t>
            </w:r>
          </w:p>
        </w:tc>
      </w:tr>
    </w:tbl>
    <w:p w14:paraId="13AE9FB6" w14:textId="77777777" w:rsidR="00164320" w:rsidRPr="001A3941" w:rsidRDefault="00164320" w:rsidP="00164320">
      <w:pPr>
        <w:spacing w:after="0" w:line="240" w:lineRule="auto"/>
        <w:rPr>
          <w:rFonts w:ascii="Arial" w:eastAsia="Times New Roman" w:hAnsi="Arial" w:cs="Times New Roman"/>
          <w:b/>
          <w:szCs w:val="20"/>
          <w:lang w:eastAsia="en-GB"/>
        </w:rPr>
      </w:pPr>
    </w:p>
    <w:p w14:paraId="13AE9FB7" w14:textId="77777777" w:rsidR="00164320" w:rsidRPr="001A3941" w:rsidRDefault="00164320" w:rsidP="00164320">
      <w:pPr>
        <w:spacing w:after="0" w:line="240" w:lineRule="auto"/>
        <w:ind w:firstLine="709"/>
        <w:rPr>
          <w:rFonts w:ascii="Arial" w:eastAsia="Times New Roman" w:hAnsi="Arial" w:cs="Times New Roman"/>
          <w:b/>
          <w:szCs w:val="20"/>
          <w:lang w:eastAsia="en-GB"/>
        </w:rPr>
      </w:pPr>
      <w:r w:rsidRPr="001A3941">
        <w:rPr>
          <w:rFonts w:ascii="Arial" w:eastAsia="Times New Roman" w:hAnsi="Arial" w:cs="Times New Roman"/>
          <w:b/>
          <w:szCs w:val="20"/>
          <w:lang w:eastAsia="en-GB"/>
        </w:rPr>
        <w:t>Performance Indicators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968"/>
      </w:tblGrid>
      <w:tr w:rsidR="003153D5" w14:paraId="13AE9FBA" w14:textId="77777777" w:rsidTr="00164320">
        <w:trPr>
          <w:trHeight w:val="145"/>
        </w:trPr>
        <w:tc>
          <w:tcPr>
            <w:tcW w:w="968" w:type="dxa"/>
            <w:shd w:val="clear" w:color="auto" w:fill="auto"/>
            <w:vAlign w:val="center"/>
          </w:tcPr>
          <w:p w14:paraId="13AE9FB8" w14:textId="77777777" w:rsidR="00164320" w:rsidRPr="001A3941" w:rsidRDefault="00164320" w:rsidP="00164320">
            <w:pPr>
              <w:widowControl w:val="0"/>
              <w:spacing w:after="0" w:line="256" w:lineRule="auto"/>
              <w:contextualSpacing/>
              <w:jc w:val="center"/>
              <w:outlineLvl w:val="0"/>
              <w:rPr>
                <w:rFonts w:ascii="Arial" w:eastAsia="Calibri" w:hAnsi="Arial" w:cs="Times New Roman"/>
                <w:b/>
                <w:color w:val="00B050"/>
              </w:rPr>
            </w:pPr>
            <w:r w:rsidRPr="001A3941">
              <w:rPr>
                <w:rFonts w:ascii="Wingdings 3" w:eastAsia="Calibri" w:hAnsi="Wingdings 3" w:cs="Times New Roman"/>
                <w:color w:val="FF0000"/>
                <w:sz w:val="32"/>
              </w:rPr>
              <w:sym w:font="Wingdings 3" w:char="F070"/>
            </w:r>
          </w:p>
        </w:tc>
        <w:tc>
          <w:tcPr>
            <w:tcW w:w="6968" w:type="dxa"/>
            <w:shd w:val="clear" w:color="auto" w:fill="auto"/>
            <w:vAlign w:val="center"/>
          </w:tcPr>
          <w:p w14:paraId="13AE9FB9" w14:textId="77777777" w:rsidR="00164320" w:rsidRPr="001A3941" w:rsidRDefault="00164320" w:rsidP="00164320">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outside threshold</w:t>
            </w:r>
          </w:p>
        </w:tc>
      </w:tr>
      <w:tr w:rsidR="003153D5" w14:paraId="13AE9FBD" w14:textId="77777777" w:rsidTr="00164320">
        <w:trPr>
          <w:trHeight w:val="145"/>
        </w:trPr>
        <w:tc>
          <w:tcPr>
            <w:tcW w:w="968" w:type="dxa"/>
            <w:shd w:val="clear" w:color="auto" w:fill="auto"/>
            <w:vAlign w:val="center"/>
          </w:tcPr>
          <w:p w14:paraId="13AE9FBB" w14:textId="77777777" w:rsidR="00164320" w:rsidRPr="001A3941" w:rsidRDefault="00164320" w:rsidP="00164320">
            <w:pPr>
              <w:widowControl w:val="0"/>
              <w:spacing w:after="0" w:line="256" w:lineRule="auto"/>
              <w:contextualSpacing/>
              <w:jc w:val="center"/>
              <w:outlineLvl w:val="0"/>
              <w:rPr>
                <w:rFonts w:ascii="Arial" w:eastAsia="Calibri" w:hAnsi="Arial" w:cs="Times New Roman"/>
                <w:b/>
                <w:color w:val="5B9BD5"/>
              </w:rPr>
            </w:pPr>
            <w:r w:rsidRPr="001A3941">
              <w:rPr>
                <w:rFonts w:ascii="Wingdings" w:eastAsia="Calibri" w:hAnsi="Wingdings" w:cs="Times New Roman"/>
                <w:color w:val="5B9BD5"/>
                <w:sz w:val="44"/>
              </w:rPr>
              <w:sym w:font="Wingdings" w:char="F06C"/>
            </w:r>
          </w:p>
        </w:tc>
        <w:tc>
          <w:tcPr>
            <w:tcW w:w="6968" w:type="dxa"/>
            <w:shd w:val="clear" w:color="auto" w:fill="auto"/>
            <w:vAlign w:val="center"/>
          </w:tcPr>
          <w:p w14:paraId="13AE9FBC" w14:textId="77777777" w:rsidR="00164320" w:rsidRPr="001A3941" w:rsidRDefault="00164320" w:rsidP="00164320">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but within threshold (5%)</w:t>
            </w:r>
          </w:p>
        </w:tc>
      </w:tr>
      <w:tr w:rsidR="003153D5" w14:paraId="13AE9FC0" w14:textId="77777777" w:rsidTr="00164320">
        <w:trPr>
          <w:trHeight w:val="70"/>
        </w:trPr>
        <w:tc>
          <w:tcPr>
            <w:tcW w:w="968" w:type="dxa"/>
            <w:shd w:val="clear" w:color="auto" w:fill="auto"/>
            <w:vAlign w:val="center"/>
          </w:tcPr>
          <w:p w14:paraId="13AE9FBE" w14:textId="77777777" w:rsidR="00164320" w:rsidRPr="001A3941" w:rsidRDefault="00164320" w:rsidP="00164320">
            <w:pPr>
              <w:widowControl w:val="0"/>
              <w:spacing w:after="0" w:line="256" w:lineRule="auto"/>
              <w:contextualSpacing/>
              <w:jc w:val="center"/>
              <w:outlineLvl w:val="0"/>
              <w:rPr>
                <w:rFonts w:ascii="Arial" w:eastAsia="Calibri" w:hAnsi="Arial" w:cs="Times New Roman"/>
                <w:b/>
                <w:color w:val="00B050"/>
              </w:rPr>
            </w:pPr>
            <w:r w:rsidRPr="001A3941">
              <w:rPr>
                <w:rFonts w:ascii="Wingdings" w:eastAsia="Calibri" w:hAnsi="Wingdings" w:cs="Times New Roman"/>
                <w:color w:val="00B050"/>
                <w:sz w:val="44"/>
              </w:rPr>
              <w:sym w:font="Wingdings" w:char="F0AB"/>
            </w:r>
          </w:p>
        </w:tc>
        <w:tc>
          <w:tcPr>
            <w:tcW w:w="6968" w:type="dxa"/>
            <w:shd w:val="clear" w:color="auto" w:fill="auto"/>
            <w:vAlign w:val="center"/>
          </w:tcPr>
          <w:p w14:paraId="13AE9FBF" w14:textId="77777777" w:rsidR="00164320" w:rsidRPr="001A3941" w:rsidRDefault="00164320" w:rsidP="00164320">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Performance is better than target</w:t>
            </w:r>
          </w:p>
        </w:tc>
      </w:tr>
    </w:tbl>
    <w:tbl>
      <w:tblPr>
        <w:tblpPr w:leftFromText="180" w:rightFromText="180" w:vertAnchor="page" w:horzAnchor="margin" w:tblpXSpec="center" w:tblpY="3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117"/>
      </w:tblGrid>
      <w:tr w:rsidR="003153D5" w14:paraId="13AE9FC4" w14:textId="77777777" w:rsidTr="00164320">
        <w:trPr>
          <w:trHeight w:val="1841"/>
        </w:trPr>
        <w:tc>
          <w:tcPr>
            <w:tcW w:w="9351" w:type="dxa"/>
            <w:gridSpan w:val="3"/>
            <w:tcBorders>
              <w:top w:val="nil"/>
              <w:left w:val="nil"/>
              <w:right w:val="nil"/>
            </w:tcBorders>
            <w:shd w:val="clear" w:color="auto" w:fill="auto"/>
          </w:tcPr>
          <w:p w14:paraId="13AE9FC1" w14:textId="77777777" w:rsidR="00164320" w:rsidRPr="00CD4177" w:rsidRDefault="00164320" w:rsidP="00164320">
            <w:pPr>
              <w:pStyle w:val="ListParagraph"/>
              <w:widowControl w:val="0"/>
              <w:spacing w:after="0"/>
              <w:ind w:left="0" w:firstLine="208"/>
              <w:outlineLvl w:val="0"/>
              <w:rPr>
                <w:rFonts w:cs="Arial"/>
                <w:b/>
              </w:rPr>
            </w:pPr>
            <w:bookmarkStart w:id="2" w:name="_Hlk54077637"/>
            <w:bookmarkEnd w:id="1"/>
            <w:r w:rsidRPr="00CD4177">
              <w:rPr>
                <w:rFonts w:cs="Arial"/>
                <w:b/>
                <w:noProof/>
              </w:rPr>
              <w:lastRenderedPageBreak/>
              <w:drawing>
                <wp:inline distT="0" distB="0" distL="0" distR="0" wp14:anchorId="13AEA2E9" wp14:editId="13AEA2EA">
                  <wp:extent cx="1085850" cy="1314450"/>
                  <wp:effectExtent l="0" t="0" r="0" b="0"/>
                  <wp:docPr id="3" name="Picture 3"/>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1495336405" name="Picture 1"/>
                          <pic:cNvPicPr>
                            <a:picLocks noRot="1" noChangeAspect="1" noMove="1" noResize="1" noChangeArrowheads="1"/>
                          </pic:cNvPicPr>
                        </pic:nvPicPr>
                        <pic:blipFill>
                          <a:blip r:embed="rId8">
                            <a:extLst>
                              <a:ext uri="{28A0092B-C50C-407E-A947-70E740481C1C}">
                                <a14:useLocalDpi xmlns:a14="http://schemas.microsoft.com/office/drawing/2010/main" val="0"/>
                              </a:ext>
                            </a:extLst>
                          </a:blip>
                          <a:srcRect b="-22183"/>
                          <a:stretch>
                            <a:fillRect/>
                          </a:stretch>
                        </pic:blipFill>
                        <pic:spPr bwMode="auto">
                          <a:xfrm>
                            <a:off x="0" y="0"/>
                            <a:ext cx="1085850" cy="1314450"/>
                          </a:xfrm>
                          <a:prstGeom prst="rect">
                            <a:avLst/>
                          </a:prstGeom>
                          <a:noFill/>
                          <a:ln>
                            <a:noFill/>
                          </a:ln>
                        </pic:spPr>
                      </pic:pic>
                    </a:graphicData>
                  </a:graphic>
                </wp:inline>
              </w:drawing>
            </w:r>
            <w:r w:rsidRPr="00CD4177">
              <w:rPr>
                <w:rFonts w:cs="Arial"/>
                <w:b/>
              </w:rPr>
              <w:t xml:space="preserve"> </w:t>
            </w:r>
            <w:r w:rsidRPr="00CD4177">
              <w:rPr>
                <w:rFonts w:cs="Arial"/>
                <w:b/>
                <w:noProof/>
              </w:rPr>
              <w:drawing>
                <wp:inline distT="0" distB="0" distL="0" distR="0" wp14:anchorId="13AEA2EB" wp14:editId="13AEA2EC">
                  <wp:extent cx="26384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2202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38425" cy="1133475"/>
                          </a:xfrm>
                          <a:prstGeom prst="rect">
                            <a:avLst/>
                          </a:prstGeom>
                          <a:noFill/>
                          <a:ln>
                            <a:noFill/>
                          </a:ln>
                        </pic:spPr>
                      </pic:pic>
                    </a:graphicData>
                  </a:graphic>
                </wp:inline>
              </w:drawing>
            </w:r>
          </w:p>
          <w:p w14:paraId="13AE9FC2" w14:textId="77777777" w:rsidR="00164320" w:rsidRDefault="00164320" w:rsidP="00164320">
            <w:pPr>
              <w:pStyle w:val="ListParagraph"/>
              <w:widowControl w:val="0"/>
              <w:spacing w:after="0"/>
              <w:ind w:left="0"/>
              <w:outlineLvl w:val="0"/>
              <w:rPr>
                <w:rFonts w:cs="Arial"/>
                <w:b/>
                <w:color w:val="0094C8"/>
              </w:rPr>
            </w:pPr>
            <w:r w:rsidRPr="00552B66">
              <w:rPr>
                <w:rFonts w:cs="Arial"/>
                <w:b/>
                <w:color w:val="4E95C7"/>
              </w:rPr>
              <w:t>A COUNCIL THAT</w:t>
            </w:r>
            <w:r w:rsidRPr="00CD4177">
              <w:rPr>
                <w:rFonts w:cs="Arial"/>
                <w:b/>
                <w:color w:val="0094C8"/>
              </w:rPr>
              <w:t>:</w:t>
            </w:r>
          </w:p>
          <w:p w14:paraId="13AE9FC3" w14:textId="77777777" w:rsidR="00164320" w:rsidRPr="00CD4177" w:rsidRDefault="00164320" w:rsidP="00164320">
            <w:pPr>
              <w:pStyle w:val="ListParagraph"/>
              <w:widowControl w:val="0"/>
              <w:spacing w:after="0"/>
              <w:ind w:left="0"/>
              <w:outlineLvl w:val="0"/>
              <w:rPr>
                <w:rFonts w:cs="Arial"/>
                <w:b/>
                <w:color w:val="0094C8"/>
              </w:rPr>
            </w:pPr>
          </w:p>
        </w:tc>
      </w:tr>
      <w:tr w:rsidR="003153D5" w14:paraId="13AE9FC8" w14:textId="77777777" w:rsidTr="00164320">
        <w:trPr>
          <w:trHeight w:val="855"/>
        </w:trPr>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13AE9FC5" w14:textId="77777777" w:rsidR="00164320" w:rsidRPr="001D2EA5" w:rsidRDefault="00164320" w:rsidP="00164320">
            <w:pPr>
              <w:rPr>
                <w:b/>
                <w:bCs/>
                <w:color w:val="4E95C7"/>
              </w:rPr>
            </w:pPr>
            <w:r w:rsidRPr="001D2EA5">
              <w:rPr>
                <w:b/>
                <w:bCs/>
                <w:color w:val="4E95C7"/>
              </w:rPr>
              <w:t>Delivers high performing services that represent value for money</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13AE9FC6" w14:textId="77777777" w:rsidR="00164320" w:rsidRPr="001D2EA5" w:rsidRDefault="00164320" w:rsidP="00164320">
            <w:pPr>
              <w:rPr>
                <w:b/>
                <w:bCs/>
                <w:color w:val="4E95C7"/>
              </w:rPr>
            </w:pPr>
            <w:r w:rsidRPr="001D2EA5">
              <w:rPr>
                <w:b/>
                <w:bCs/>
                <w:color w:val="4E95C7"/>
              </w:rPr>
              <w:t>Understand the community and work with partners to make things better</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13AE9FC7" w14:textId="77777777" w:rsidR="00164320" w:rsidRPr="001D2EA5" w:rsidRDefault="00164320" w:rsidP="00164320">
            <w:pPr>
              <w:rPr>
                <w:b/>
                <w:bCs/>
                <w:color w:val="4E95C7"/>
              </w:rPr>
            </w:pPr>
            <w:r w:rsidRPr="001D2EA5">
              <w:rPr>
                <w:b/>
                <w:bCs/>
                <w:color w:val="4E95C7"/>
              </w:rPr>
              <w:t>Is open and transparent in its activities</w:t>
            </w:r>
          </w:p>
        </w:tc>
      </w:tr>
    </w:tbl>
    <w:bookmarkEnd w:id="2"/>
    <w:p w14:paraId="13AE9FC9" w14:textId="717039CA" w:rsidR="00164320" w:rsidRDefault="00164320" w:rsidP="006468D3">
      <w:pPr>
        <w:pStyle w:val="Heading2"/>
        <w:spacing w:after="0" w:afterAutospacing="0"/>
        <w:contextualSpacing/>
        <w:rPr>
          <w:rFonts w:asciiTheme="majorHAnsi" w:hAnsiTheme="majorHAnsi" w:cstheme="majorHAnsi"/>
          <w:sz w:val="22"/>
        </w:rPr>
      </w:pPr>
      <w:r w:rsidRPr="0077663E">
        <w:rPr>
          <w:rFonts w:asciiTheme="majorHAnsi" w:hAnsiTheme="majorHAnsi" w:cstheme="majorHAnsi"/>
          <w:sz w:val="22"/>
        </w:rPr>
        <w:t>Achievements this quarter:</w:t>
      </w:r>
    </w:p>
    <w:p w14:paraId="7965E4B4" w14:textId="77777777" w:rsidR="006468D3" w:rsidRDefault="006468D3" w:rsidP="006468D3">
      <w:pPr>
        <w:pStyle w:val="Heading2"/>
        <w:spacing w:after="0" w:afterAutospacing="0"/>
        <w:contextualSpacing/>
        <w:rPr>
          <w:rFonts w:asciiTheme="majorHAnsi" w:hAnsiTheme="majorHAnsi" w:cstheme="majorHAnsi"/>
          <w:sz w:val="22"/>
        </w:rPr>
      </w:pPr>
    </w:p>
    <w:p w14:paraId="13AE9FCA" w14:textId="77777777" w:rsidR="00164320" w:rsidRDefault="00164320" w:rsidP="00164320">
      <w:pPr>
        <w:pStyle w:val="ListParagraph"/>
        <w:numPr>
          <w:ilvl w:val="0"/>
          <w:numId w:val="12"/>
        </w:numPr>
        <w:spacing w:after="0" w:line="240" w:lineRule="auto"/>
        <w:rPr>
          <w:rFonts w:cs="Arial"/>
        </w:rPr>
      </w:pPr>
      <w:r w:rsidRPr="00983BBD">
        <w:rPr>
          <w:rFonts w:ascii="Arial" w:eastAsia="Calibri" w:hAnsi="Arial" w:cs="Times New Roman"/>
        </w:rPr>
        <w:t>The project to transform the way the council operates has made good progre</w:t>
      </w:r>
      <w:r w:rsidRPr="0045425D">
        <w:rPr>
          <w:rFonts w:ascii="Arial" w:eastAsia="Calibri" w:hAnsi="Arial" w:cs="Times New Roman"/>
        </w:rPr>
        <w:t>ss with the estab</w:t>
      </w:r>
      <w:r w:rsidRPr="0089070F">
        <w:rPr>
          <w:rFonts w:ascii="Arial" w:eastAsia="Calibri" w:hAnsi="Arial" w:cs="Times New Roman"/>
        </w:rPr>
        <w:t>lishment of a shared Chief Executive and management team</w:t>
      </w:r>
      <w:r w:rsidRPr="00233207">
        <w:rPr>
          <w:rFonts w:ascii="Arial" w:eastAsia="Calibri" w:hAnsi="Arial" w:cs="Times New Roman"/>
        </w:rPr>
        <w:t xml:space="preserve">.  Effective governance structures have been put in place including weekly Senior </w:t>
      </w:r>
      <w:r w:rsidRPr="00983BBD">
        <w:rPr>
          <w:rFonts w:ascii="Arial" w:eastAsia="Calibri" w:hAnsi="Arial" w:cs="Times New Roman"/>
        </w:rPr>
        <w:t xml:space="preserve">Management Team meetings and </w:t>
      </w:r>
      <w:r>
        <w:rPr>
          <w:rFonts w:ascii="Arial" w:eastAsia="Calibri" w:hAnsi="Arial" w:cs="Times New Roman"/>
        </w:rPr>
        <w:t>monthly</w:t>
      </w:r>
      <w:r w:rsidRPr="00983BBD">
        <w:rPr>
          <w:rFonts w:ascii="Arial" w:eastAsia="Calibri" w:hAnsi="Arial" w:cs="Times New Roman"/>
        </w:rPr>
        <w:t xml:space="preserve"> Leadership Team meetings to ensure clear strategic direction and communication.  Work to review services has also advanced this quarter with the completion of the </w:t>
      </w:r>
      <w:r>
        <w:rPr>
          <w:rFonts w:ascii="Arial" w:eastAsia="Calibri" w:hAnsi="Arial" w:cs="Times New Roman"/>
        </w:rPr>
        <w:t xml:space="preserve">first stage of the </w:t>
      </w:r>
      <w:r w:rsidRPr="00983BBD">
        <w:rPr>
          <w:rFonts w:ascii="Arial" w:eastAsia="Calibri" w:hAnsi="Arial" w:cs="Times New Roman"/>
        </w:rPr>
        <w:t>ICT review including structures, budgets and sharing opportunities identified and consulted on ready for implementation.</w:t>
      </w:r>
      <w:r>
        <w:rPr>
          <w:rFonts w:cs="Arial"/>
        </w:rPr>
        <w:t xml:space="preserve"> The shared model for ICT services supports the </w:t>
      </w:r>
      <w:r w:rsidRPr="00E039BD">
        <w:rPr>
          <w:rFonts w:cs="Arial"/>
        </w:rPr>
        <w:t>development of the Joint Digital Strategy action plan</w:t>
      </w:r>
      <w:r>
        <w:rPr>
          <w:rFonts w:cs="Arial"/>
        </w:rPr>
        <w:t xml:space="preserve"> with year 1</w:t>
      </w:r>
      <w:r w:rsidRPr="00E039BD">
        <w:rPr>
          <w:rFonts w:cs="Arial"/>
        </w:rPr>
        <w:t xml:space="preserve"> delivery </w:t>
      </w:r>
      <w:r>
        <w:rPr>
          <w:rFonts w:cs="Arial"/>
        </w:rPr>
        <w:t xml:space="preserve">due </w:t>
      </w:r>
      <w:r w:rsidRPr="00E039BD">
        <w:rPr>
          <w:rFonts w:cs="Arial"/>
        </w:rPr>
        <w:t>to begin in quarter one</w:t>
      </w:r>
      <w:r>
        <w:rPr>
          <w:rFonts w:cs="Arial"/>
        </w:rPr>
        <w:t xml:space="preserve"> 2021-22.  </w:t>
      </w:r>
    </w:p>
    <w:p w14:paraId="13AE9FCB" w14:textId="77777777" w:rsidR="00164320" w:rsidRPr="000A7638" w:rsidRDefault="00164320" w:rsidP="00164320">
      <w:pPr>
        <w:pStyle w:val="ListParagraph"/>
        <w:spacing w:after="0" w:line="240" w:lineRule="auto"/>
        <w:rPr>
          <w:rFonts w:cs="Arial"/>
        </w:rPr>
      </w:pPr>
    </w:p>
    <w:p w14:paraId="13AE9FCC" w14:textId="77777777" w:rsidR="00164320" w:rsidRPr="003836AD" w:rsidRDefault="00164320" w:rsidP="00164320">
      <w:pPr>
        <w:pStyle w:val="ListParagraph"/>
        <w:numPr>
          <w:ilvl w:val="0"/>
          <w:numId w:val="12"/>
        </w:numPr>
        <w:spacing w:after="0" w:line="240" w:lineRule="auto"/>
        <w:rPr>
          <w:rFonts w:ascii="Arial" w:eastAsia="Calibri" w:hAnsi="Arial" w:cs="Times New Roman"/>
        </w:rPr>
      </w:pPr>
      <w:r>
        <w:rPr>
          <w:rFonts w:cs="Arial"/>
          <w:iCs/>
        </w:rPr>
        <w:t xml:space="preserve">The development of shared arrangements for Customer Services is ongoing in line with the project plan. Staff have had the opportunity to feed in their views and ideas through workshop and other sessions. From this, the initial </w:t>
      </w:r>
      <w:r w:rsidRPr="003836AD">
        <w:rPr>
          <w:rFonts w:cs="Arial"/>
          <w:iCs/>
        </w:rPr>
        <w:t>key objectives and priorities for the service, alongside high-level proposals for a shared model</w:t>
      </w:r>
      <w:r>
        <w:rPr>
          <w:rFonts w:cs="Arial"/>
          <w:iCs/>
        </w:rPr>
        <w:t xml:space="preserve"> have been developed and scoped and will progress towards </w:t>
      </w:r>
      <w:r>
        <w:rPr>
          <w:rFonts w:ascii="Arial" w:eastAsia="Calibri" w:hAnsi="Arial" w:cs="Times New Roman"/>
        </w:rPr>
        <w:t xml:space="preserve">the </w:t>
      </w:r>
      <w:r w:rsidRPr="003836AD">
        <w:rPr>
          <w:rFonts w:ascii="Arial" w:eastAsia="Calibri" w:hAnsi="Arial" w:cs="Times New Roman"/>
        </w:rPr>
        <w:t>Shared Services Joint Committee in June</w:t>
      </w:r>
      <w:r>
        <w:rPr>
          <w:rFonts w:ascii="Arial" w:eastAsia="Calibri" w:hAnsi="Arial" w:cs="Times New Roman"/>
        </w:rPr>
        <w:t>.  This will be followed by a planned four</w:t>
      </w:r>
      <w:r w:rsidRPr="003836AD">
        <w:rPr>
          <w:rFonts w:ascii="Arial" w:eastAsia="Calibri" w:hAnsi="Arial" w:cs="Times New Roman"/>
        </w:rPr>
        <w:t>-week formal consultation period.</w:t>
      </w:r>
      <w:r>
        <w:rPr>
          <w:rFonts w:ascii="Arial" w:eastAsia="Calibri" w:hAnsi="Arial" w:cs="Times New Roman"/>
        </w:rPr>
        <w:t xml:space="preserve"> A Shared Service Monitoring </w:t>
      </w:r>
      <w:r>
        <w:rPr>
          <w:rFonts w:cs="Arial"/>
        </w:rPr>
        <w:t>report is to be presented to Shared Services Joint Committee in June 2021 to ensure high performing shared services that realise the intended benefits.</w:t>
      </w:r>
    </w:p>
    <w:p w14:paraId="13AE9FCD" w14:textId="77777777" w:rsidR="00164320" w:rsidRPr="006468D3" w:rsidRDefault="00164320" w:rsidP="00164320">
      <w:pPr>
        <w:pStyle w:val="ListParagraph"/>
        <w:spacing w:after="0" w:line="240" w:lineRule="auto"/>
        <w:rPr>
          <w:rFonts w:cs="Arial"/>
        </w:rPr>
      </w:pPr>
    </w:p>
    <w:p w14:paraId="13AE9FCE" w14:textId="77777777" w:rsidR="00164320" w:rsidRPr="00376F91" w:rsidRDefault="00164320" w:rsidP="00164320">
      <w:pPr>
        <w:pStyle w:val="ListParagraph"/>
        <w:numPr>
          <w:ilvl w:val="0"/>
          <w:numId w:val="12"/>
        </w:numPr>
        <w:spacing w:after="0" w:line="240" w:lineRule="auto"/>
        <w:rPr>
          <w:rFonts w:cs="Arial"/>
          <w:iCs/>
        </w:rPr>
      </w:pPr>
      <w:r w:rsidRPr="00DC0F73">
        <w:rPr>
          <w:rFonts w:cs="Arial"/>
          <w:iCs/>
        </w:rPr>
        <w:t xml:space="preserve">Work with partners to design and deliver better public services has been moved forward with a joint workshop between South Ribble Partnership and Chorley Partnership in March 2021 to identify opportunities for working together in line with sovereign priorities. Partners recognised the benefits of a single partnership across the two districts, which will cover over 200,000 residents and provide greater opportunities to deliver change at scale and be able to deliver greater outcomes to residents through the sharing of experience, resources, and knowledge.  At the South Ribble Partnership in May 2021 partners will consider new governance arrangements for a combined Chorley and South Ribble place-based partnership. </w:t>
      </w:r>
      <w:r>
        <w:rPr>
          <w:rFonts w:cs="Arial"/>
          <w:iCs/>
        </w:rPr>
        <w:t>The arrangements provide opportunities to focus on South Ribble issues, while also benefitting from the opportunity to work across the two boroughs where it is appropriate.</w:t>
      </w:r>
    </w:p>
    <w:p w14:paraId="13AE9FCF" w14:textId="77777777" w:rsidR="00164320" w:rsidRPr="00DC0F73" w:rsidRDefault="00164320" w:rsidP="00164320">
      <w:pPr>
        <w:pStyle w:val="ListParagraph"/>
        <w:spacing w:after="0" w:line="240" w:lineRule="auto"/>
        <w:rPr>
          <w:rFonts w:cs="Arial"/>
          <w:iCs/>
        </w:rPr>
      </w:pPr>
    </w:p>
    <w:p w14:paraId="13AE9FD0" w14:textId="77777777" w:rsidR="00164320" w:rsidRDefault="00164320" w:rsidP="00164320">
      <w:pPr>
        <w:pStyle w:val="ListParagraph"/>
        <w:numPr>
          <w:ilvl w:val="0"/>
          <w:numId w:val="12"/>
        </w:numPr>
        <w:spacing w:after="0" w:line="240" w:lineRule="auto"/>
        <w:rPr>
          <w:rFonts w:cs="Arial"/>
          <w:iCs/>
        </w:rPr>
      </w:pPr>
      <w:r w:rsidRPr="00FF1C93">
        <w:rPr>
          <w:rFonts w:cs="Arial"/>
          <w:iCs/>
        </w:rPr>
        <w:t xml:space="preserve">The Annual Governance Statement (AGS) action plan </w:t>
      </w:r>
      <w:r>
        <w:rPr>
          <w:rFonts w:cs="Arial"/>
          <w:iCs/>
        </w:rPr>
        <w:t>continues to improve the transparency and openness of the council.  Progress has been reported to the</w:t>
      </w:r>
      <w:r w:rsidRPr="00FF1C93">
        <w:rPr>
          <w:rFonts w:cs="Arial"/>
          <w:iCs/>
        </w:rPr>
        <w:t xml:space="preserve"> Governance Committee in March 2021 outlining the activities that have been </w:t>
      </w:r>
      <w:r>
        <w:rPr>
          <w:rFonts w:cs="Arial"/>
          <w:iCs/>
        </w:rPr>
        <w:t>completed</w:t>
      </w:r>
      <w:r w:rsidRPr="00FF1C93">
        <w:rPr>
          <w:rFonts w:cs="Arial"/>
          <w:iCs/>
        </w:rPr>
        <w:t xml:space="preserve"> against the AGS action plan.  Governance Committee approved a new Risk Management </w:t>
      </w:r>
      <w:r>
        <w:rPr>
          <w:rFonts w:cs="Arial"/>
          <w:iCs/>
        </w:rPr>
        <w:t>S</w:t>
      </w:r>
      <w:r w:rsidRPr="00FF1C93">
        <w:rPr>
          <w:rFonts w:cs="Arial"/>
          <w:iCs/>
        </w:rPr>
        <w:t>trategy and</w:t>
      </w:r>
      <w:r>
        <w:rPr>
          <w:rFonts w:cs="Arial"/>
          <w:iCs/>
        </w:rPr>
        <w:t xml:space="preserve"> </w:t>
      </w:r>
      <w:r w:rsidRPr="00FF1C93">
        <w:rPr>
          <w:rFonts w:cs="Arial"/>
          <w:iCs/>
        </w:rPr>
        <w:t xml:space="preserve">agreed the </w:t>
      </w:r>
      <w:r>
        <w:rPr>
          <w:rFonts w:cs="Arial"/>
          <w:iCs/>
        </w:rPr>
        <w:t xml:space="preserve">principles of a Key Partnerships and Contracts Framework which will be finalised and adopted to ensure robust monitoring of key strategic partnerships. </w:t>
      </w:r>
      <w:r w:rsidRPr="00FF1C93">
        <w:rPr>
          <w:rFonts w:cs="Arial"/>
          <w:iCs/>
        </w:rPr>
        <w:t>The Financial Procedure Rules were also referred to Governance Committee for their approval.</w:t>
      </w:r>
      <w:r>
        <w:rPr>
          <w:rFonts w:cs="Arial"/>
          <w:iCs/>
        </w:rPr>
        <w:t xml:space="preserve"> Looking ahead</w:t>
      </w:r>
      <w:r w:rsidRPr="00FF1C93">
        <w:rPr>
          <w:rFonts w:cs="Arial"/>
          <w:iCs/>
        </w:rPr>
        <w:t xml:space="preserve">, the updated Financial </w:t>
      </w:r>
      <w:r w:rsidRPr="00FF1C93">
        <w:rPr>
          <w:rFonts w:cs="Arial"/>
          <w:iCs/>
        </w:rPr>
        <w:lastRenderedPageBreak/>
        <w:t>Regulations will go to Full Council</w:t>
      </w:r>
      <w:r>
        <w:rPr>
          <w:rFonts w:cs="Arial"/>
          <w:iCs/>
        </w:rPr>
        <w:t xml:space="preserve"> and t</w:t>
      </w:r>
      <w:r w:rsidRPr="00FF1C93">
        <w:rPr>
          <w:rFonts w:cs="Arial"/>
          <w:iCs/>
        </w:rPr>
        <w:t xml:space="preserve">he </w:t>
      </w:r>
      <w:r>
        <w:rPr>
          <w:rFonts w:cs="Arial"/>
          <w:iCs/>
        </w:rPr>
        <w:t>Consultation Framework will be completed in quarter one.</w:t>
      </w:r>
    </w:p>
    <w:p w14:paraId="13AE9FD3" w14:textId="77777777" w:rsidR="00164320" w:rsidRPr="009859D5" w:rsidRDefault="00164320" w:rsidP="00164320">
      <w:pPr>
        <w:spacing w:after="0" w:line="240" w:lineRule="auto"/>
        <w:rPr>
          <w:rFonts w:cs="Arial"/>
          <w:iCs/>
        </w:rPr>
      </w:pPr>
    </w:p>
    <w:p w14:paraId="13AE9FD4" w14:textId="77777777" w:rsidR="00164320" w:rsidRPr="0077663E" w:rsidRDefault="00164320" w:rsidP="00164320">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 xml:space="preserve">Of the four projects within this priority, </w:t>
      </w:r>
      <w:r w:rsidRPr="00487CEF">
        <w:rPr>
          <w:rFonts w:ascii="Arial" w:eastAsia="Calibri" w:hAnsi="Arial" w:cs="Times New Roman"/>
        </w:rPr>
        <w:t xml:space="preserve">three </w:t>
      </w:r>
      <w:r w:rsidRPr="0077663E">
        <w:rPr>
          <w:rFonts w:ascii="Arial" w:eastAsia="Calibri" w:hAnsi="Arial" w:cs="Times New Roman"/>
        </w:rPr>
        <w:t xml:space="preserve">are green and on track and </w:t>
      </w:r>
      <w:r w:rsidRPr="00487CEF">
        <w:rPr>
          <w:rFonts w:ascii="Arial" w:eastAsia="Calibri" w:hAnsi="Arial" w:cs="Times New Roman"/>
        </w:rPr>
        <w:t xml:space="preserve">one </w:t>
      </w:r>
      <w:r w:rsidRPr="0077663E">
        <w:rPr>
          <w:rFonts w:ascii="Arial" w:eastAsia="Calibri" w:hAnsi="Arial" w:cs="Times New Roman"/>
        </w:rPr>
        <w:t>has not yet started.</w:t>
      </w:r>
    </w:p>
    <w:tbl>
      <w:tblPr>
        <w:tblpPr w:leftFromText="180" w:rightFromText="180" w:vertAnchor="text" w:horzAnchor="page" w:tblpX="1534" w:tblpY="208"/>
        <w:tblOverlap w:val="never"/>
        <w:tblW w:w="9874" w:type="dxa"/>
        <w:tblLook w:val="04A0" w:firstRow="1" w:lastRow="0" w:firstColumn="1" w:lastColumn="0" w:noHBand="0" w:noVBand="1"/>
      </w:tblPr>
      <w:tblGrid>
        <w:gridCol w:w="7675"/>
        <w:gridCol w:w="2199"/>
      </w:tblGrid>
      <w:tr w:rsidR="003153D5" w14:paraId="13AE9FD7" w14:textId="77777777" w:rsidTr="00164320">
        <w:trPr>
          <w:trHeight w:val="276"/>
        </w:trPr>
        <w:tc>
          <w:tcPr>
            <w:tcW w:w="7675" w:type="dxa"/>
            <w:tcBorders>
              <w:top w:val="single" w:sz="4" w:space="0" w:color="auto"/>
              <w:left w:val="single" w:sz="4" w:space="0" w:color="auto"/>
              <w:right w:val="single" w:sz="4" w:space="0" w:color="auto"/>
            </w:tcBorders>
            <w:shd w:val="clear" w:color="auto" w:fill="BFBFBF"/>
            <w:vAlign w:val="center"/>
          </w:tcPr>
          <w:p w14:paraId="13AE9FD5" w14:textId="77777777" w:rsidR="00164320" w:rsidRPr="0077663E" w:rsidRDefault="00164320" w:rsidP="00164320">
            <w:pPr>
              <w:spacing w:after="0" w:line="240" w:lineRule="auto"/>
              <w:rPr>
                <w:rFonts w:ascii="Arial" w:eastAsia="Times New Roman" w:hAnsi="Arial" w:cs="Arial"/>
                <w:b/>
                <w:szCs w:val="20"/>
                <w:lang w:eastAsia="en-GB"/>
              </w:rPr>
            </w:pPr>
          </w:p>
        </w:tc>
        <w:tc>
          <w:tcPr>
            <w:tcW w:w="2199" w:type="dxa"/>
            <w:tcBorders>
              <w:top w:val="single" w:sz="4" w:space="0" w:color="auto"/>
              <w:left w:val="single" w:sz="4" w:space="0" w:color="auto"/>
              <w:right w:val="single" w:sz="4" w:space="0" w:color="auto"/>
            </w:tcBorders>
            <w:shd w:val="clear" w:color="auto" w:fill="BFBFBF"/>
            <w:vAlign w:val="center"/>
          </w:tcPr>
          <w:p w14:paraId="13AE9FD6" w14:textId="77777777" w:rsidR="00164320" w:rsidRPr="0077663E" w:rsidRDefault="00164320" w:rsidP="00164320">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2020-21</w:t>
            </w:r>
          </w:p>
        </w:tc>
      </w:tr>
      <w:tr w:rsidR="003153D5" w14:paraId="13AE9FDB" w14:textId="77777777" w:rsidTr="00164320">
        <w:trPr>
          <w:trHeight w:val="468"/>
        </w:trPr>
        <w:tc>
          <w:tcPr>
            <w:tcW w:w="7675" w:type="dxa"/>
            <w:tcBorders>
              <w:left w:val="single" w:sz="4" w:space="0" w:color="auto"/>
              <w:bottom w:val="single" w:sz="4" w:space="0" w:color="auto"/>
              <w:right w:val="single" w:sz="4" w:space="0" w:color="auto"/>
            </w:tcBorders>
            <w:shd w:val="clear" w:color="auto" w:fill="BFBFBF"/>
            <w:vAlign w:val="center"/>
          </w:tcPr>
          <w:p w14:paraId="13AE9FD8" w14:textId="77777777" w:rsidR="00164320" w:rsidRPr="0077663E" w:rsidRDefault="00164320" w:rsidP="00164320">
            <w:pPr>
              <w:spacing w:after="0" w:line="240" w:lineRule="auto"/>
              <w:rPr>
                <w:rFonts w:ascii="Arial" w:eastAsia="Times New Roman" w:hAnsi="Arial" w:cs="Arial"/>
                <w:b/>
                <w:szCs w:val="20"/>
                <w:lang w:eastAsia="en-GB"/>
              </w:rPr>
            </w:pPr>
            <w:r w:rsidRPr="0077663E">
              <w:rPr>
                <w:rFonts w:ascii="Arial" w:eastAsia="Times New Roman" w:hAnsi="Arial" w:cs="Arial"/>
                <w:b/>
                <w:szCs w:val="20"/>
                <w:lang w:eastAsia="en-GB"/>
              </w:rPr>
              <w:t>Projects</w:t>
            </w:r>
          </w:p>
        </w:tc>
        <w:tc>
          <w:tcPr>
            <w:tcW w:w="2199" w:type="dxa"/>
            <w:tcBorders>
              <w:left w:val="single" w:sz="4" w:space="0" w:color="auto"/>
              <w:bottom w:val="single" w:sz="4" w:space="0" w:color="auto"/>
              <w:right w:val="single" w:sz="4" w:space="0" w:color="auto"/>
            </w:tcBorders>
            <w:shd w:val="clear" w:color="auto" w:fill="BFBFBF"/>
            <w:vAlign w:val="center"/>
          </w:tcPr>
          <w:p w14:paraId="13AE9FD9" w14:textId="77777777" w:rsidR="00164320" w:rsidRPr="0077663E" w:rsidRDefault="00164320" w:rsidP="00164320">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4</w:t>
            </w:r>
          </w:p>
          <w:p w14:paraId="13AE9FDA" w14:textId="77777777" w:rsidR="00164320" w:rsidRPr="0077663E" w:rsidRDefault="00164320" w:rsidP="00164320">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Jan</w:t>
            </w:r>
            <w:r w:rsidRPr="0077663E">
              <w:rPr>
                <w:rFonts w:ascii="Arial" w:eastAsia="Times New Roman" w:hAnsi="Arial" w:cs="Arial"/>
                <w:b/>
                <w:szCs w:val="20"/>
                <w:lang w:eastAsia="en-GB"/>
              </w:rPr>
              <w:t xml:space="preserve"> – </w:t>
            </w:r>
            <w:r>
              <w:rPr>
                <w:rFonts w:ascii="Arial" w:eastAsia="Times New Roman" w:hAnsi="Arial" w:cs="Arial"/>
                <w:b/>
                <w:szCs w:val="20"/>
                <w:lang w:eastAsia="en-GB"/>
              </w:rPr>
              <w:t>Mar</w:t>
            </w:r>
            <w:r w:rsidRPr="0077663E">
              <w:rPr>
                <w:rFonts w:ascii="Arial" w:eastAsia="Times New Roman" w:hAnsi="Arial" w:cs="Arial"/>
                <w:b/>
                <w:szCs w:val="20"/>
                <w:lang w:eastAsia="en-GB"/>
              </w:rPr>
              <w:t>)</w:t>
            </w:r>
          </w:p>
        </w:tc>
      </w:tr>
      <w:tr w:rsidR="003153D5" w14:paraId="13AE9FDE" w14:textId="77777777" w:rsidTr="00164320">
        <w:trPr>
          <w:trHeight w:val="531"/>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13AE9FDC" w14:textId="77777777" w:rsidR="00164320" w:rsidRPr="0077663E" w:rsidRDefault="00164320" w:rsidP="00164320">
            <w:pPr>
              <w:spacing w:after="0" w:line="240" w:lineRule="auto"/>
              <w:rPr>
                <w:rFonts w:ascii="Arial" w:eastAsia="Times New Roman" w:hAnsi="Arial" w:cs="Arial"/>
                <w:szCs w:val="20"/>
                <w:lang w:eastAsia="en-GB"/>
              </w:rPr>
            </w:pPr>
            <w:r w:rsidRPr="0077663E">
              <w:rPr>
                <w:rFonts w:ascii="Arial" w:eastAsia="Times New Roman" w:hAnsi="Arial" w:cs="Times New Roman"/>
                <w:b/>
                <w:szCs w:val="20"/>
                <w:lang w:eastAsia="en-GB"/>
              </w:rPr>
              <w:t>Deliver the Annual Governance Statement Action Plan</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13AE9FDD" w14:textId="77777777" w:rsidR="00164320" w:rsidRPr="00351CD5" w:rsidRDefault="00164320" w:rsidP="00164320">
            <w:pPr>
              <w:spacing w:after="0" w:line="240" w:lineRule="auto"/>
              <w:jc w:val="center"/>
              <w:rPr>
                <w:rFonts w:ascii="Arial" w:eastAsia="Times New Roman" w:hAnsi="Arial" w:cs="Arial"/>
                <w:b/>
                <w:bCs/>
                <w:noProof/>
                <w:color w:val="FFFFFF" w:themeColor="background1"/>
                <w:szCs w:val="20"/>
                <w:lang w:eastAsia="en-GB"/>
              </w:rPr>
            </w:pPr>
            <w:r w:rsidRPr="00351CD5">
              <w:rPr>
                <w:rFonts w:ascii="Arial" w:eastAsia="Times New Roman" w:hAnsi="Arial" w:cs="Arial"/>
                <w:b/>
                <w:bCs/>
                <w:noProof/>
                <w:color w:val="FFFFFF" w:themeColor="background1"/>
                <w:szCs w:val="20"/>
                <w:lang w:eastAsia="en-GB"/>
              </w:rPr>
              <w:t>GREEN</w:t>
            </w:r>
          </w:p>
        </w:tc>
      </w:tr>
      <w:tr w:rsidR="003153D5" w14:paraId="13AE9FE1" w14:textId="77777777" w:rsidTr="00164320">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13AE9FDF" w14:textId="77777777" w:rsidR="00164320" w:rsidRPr="0077663E" w:rsidRDefault="00164320" w:rsidP="00164320">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Transform the way the council operates</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13AE9FE0" w14:textId="77777777" w:rsidR="00164320" w:rsidRPr="00351CD5" w:rsidRDefault="00164320" w:rsidP="00164320">
            <w:pPr>
              <w:spacing w:after="0" w:line="240" w:lineRule="auto"/>
              <w:jc w:val="center"/>
              <w:rPr>
                <w:rFonts w:ascii="Arial" w:eastAsia="Times New Roman" w:hAnsi="Arial" w:cs="Arial"/>
                <w:b/>
                <w:bCs/>
                <w:noProof/>
                <w:color w:val="FFFFFF" w:themeColor="background1"/>
                <w:szCs w:val="20"/>
                <w:lang w:eastAsia="en-GB"/>
              </w:rPr>
            </w:pPr>
            <w:r w:rsidRPr="00351CD5">
              <w:rPr>
                <w:rFonts w:ascii="Arial" w:eastAsia="Times New Roman" w:hAnsi="Arial" w:cs="Arial"/>
                <w:b/>
                <w:bCs/>
                <w:noProof/>
                <w:color w:val="FFFFFF" w:themeColor="background1"/>
                <w:szCs w:val="20"/>
                <w:lang w:eastAsia="en-GB"/>
              </w:rPr>
              <w:t>GREEN</w:t>
            </w:r>
          </w:p>
        </w:tc>
      </w:tr>
      <w:tr w:rsidR="003153D5" w14:paraId="13AE9FE4" w14:textId="77777777" w:rsidTr="00164320">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13AE9FE2" w14:textId="77777777" w:rsidR="00164320" w:rsidRPr="0077663E" w:rsidRDefault="00164320" w:rsidP="00164320">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Work with partners to design and deliver better public service:</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13AE9FE3" w14:textId="77777777" w:rsidR="00164320" w:rsidRPr="00351CD5" w:rsidRDefault="00164320" w:rsidP="00164320">
            <w:pPr>
              <w:spacing w:after="0" w:line="240" w:lineRule="auto"/>
              <w:jc w:val="center"/>
              <w:rPr>
                <w:rFonts w:ascii="Arial" w:eastAsia="Times New Roman" w:hAnsi="Arial" w:cs="Arial"/>
                <w:b/>
                <w:bCs/>
                <w:noProof/>
                <w:color w:val="FFFFFF" w:themeColor="background1"/>
                <w:szCs w:val="20"/>
                <w:lang w:eastAsia="en-GB"/>
              </w:rPr>
            </w:pPr>
            <w:r w:rsidRPr="00351CD5">
              <w:rPr>
                <w:rFonts w:ascii="Arial" w:eastAsia="Times New Roman" w:hAnsi="Arial" w:cs="Arial"/>
                <w:b/>
                <w:bCs/>
                <w:noProof/>
                <w:color w:val="FFFFFF" w:themeColor="background1"/>
                <w:szCs w:val="20"/>
                <w:lang w:eastAsia="en-GB"/>
              </w:rPr>
              <w:t>GREEN</w:t>
            </w:r>
          </w:p>
        </w:tc>
      </w:tr>
      <w:tr w:rsidR="003153D5" w14:paraId="13AE9FE7" w14:textId="77777777" w:rsidTr="00164320">
        <w:trPr>
          <w:trHeight w:val="534"/>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13AE9FE5" w14:textId="77777777" w:rsidR="00164320" w:rsidRPr="0077663E" w:rsidRDefault="00164320" w:rsidP="00164320">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Deliver year one of the joint digital strategy</w:t>
            </w:r>
          </w:p>
        </w:tc>
        <w:tc>
          <w:tcPr>
            <w:tcW w:w="21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AE9FE6" w14:textId="77777777" w:rsidR="00164320" w:rsidRPr="0077663E" w:rsidRDefault="00164320" w:rsidP="00164320">
            <w:pPr>
              <w:spacing w:after="0" w:line="240" w:lineRule="auto"/>
              <w:jc w:val="center"/>
              <w:rPr>
                <w:rFonts w:ascii="Arial" w:eastAsia="Times New Roman" w:hAnsi="Arial" w:cs="Arial"/>
                <w:b/>
                <w:bCs/>
                <w:noProof/>
                <w:color w:val="7F7F7F"/>
                <w:szCs w:val="20"/>
                <w:lang w:eastAsia="en-GB"/>
              </w:rPr>
            </w:pPr>
            <w:r w:rsidRPr="00351CD5">
              <w:rPr>
                <w:rFonts w:ascii="Arial" w:eastAsia="Times New Roman" w:hAnsi="Arial" w:cs="Arial"/>
                <w:b/>
                <w:bCs/>
                <w:noProof/>
                <w:color w:val="FFFFFF" w:themeColor="background1"/>
                <w:szCs w:val="20"/>
                <w:lang w:eastAsia="en-GB"/>
              </w:rPr>
              <w:t>NOT YET STARTED</w:t>
            </w:r>
          </w:p>
        </w:tc>
      </w:tr>
    </w:tbl>
    <w:p w14:paraId="13AE9FE8" w14:textId="77777777" w:rsidR="00164320" w:rsidRDefault="00164320" w:rsidP="00164320">
      <w:pPr>
        <w:pStyle w:val="Heading2"/>
        <w:contextualSpacing/>
        <w:rPr>
          <w:rFonts w:asciiTheme="majorHAnsi" w:hAnsiTheme="majorHAnsi" w:cstheme="majorHAnsi"/>
          <w:sz w:val="22"/>
        </w:rPr>
      </w:pPr>
    </w:p>
    <w:p w14:paraId="13AE9FE9" w14:textId="77777777" w:rsidR="00164320" w:rsidRDefault="00164320" w:rsidP="00164320">
      <w:pPr>
        <w:pStyle w:val="Heading2"/>
        <w:contextualSpacing/>
        <w:rPr>
          <w:rFonts w:asciiTheme="majorHAnsi" w:hAnsiTheme="majorHAnsi" w:cstheme="majorHAnsi"/>
          <w:sz w:val="22"/>
        </w:rPr>
      </w:pPr>
      <w:r w:rsidRPr="0077663E">
        <w:rPr>
          <w:rFonts w:asciiTheme="majorHAnsi" w:hAnsiTheme="majorHAnsi" w:cstheme="majorHAnsi"/>
          <w:sz w:val="22"/>
        </w:rPr>
        <w:t>Key Performance Indicators</w:t>
      </w:r>
    </w:p>
    <w:p w14:paraId="13AE9FEA" w14:textId="77777777" w:rsidR="00164320" w:rsidRDefault="00164320" w:rsidP="00164320">
      <w:pPr>
        <w:pStyle w:val="Heading2"/>
        <w:rPr>
          <w:rFonts w:asciiTheme="majorHAnsi" w:hAnsiTheme="majorHAnsi" w:cstheme="majorHAnsi"/>
          <w:sz w:val="22"/>
        </w:rPr>
      </w:pPr>
      <w:r>
        <w:rPr>
          <w:noProof/>
        </w:rPr>
        <mc:AlternateContent>
          <mc:Choice Requires="wpg">
            <w:drawing>
              <wp:inline distT="0" distB="0" distL="0" distR="0" wp14:anchorId="13AEA2ED" wp14:editId="13AEA2EE">
                <wp:extent cx="6483350" cy="713864"/>
                <wp:effectExtent l="19050" t="38100" r="12700" b="10160"/>
                <wp:docPr id="21" name="Group 21"/>
                <wp:cNvGraphicFramePr/>
                <a:graphic xmlns:a="http://schemas.openxmlformats.org/drawingml/2006/main">
                  <a:graphicData uri="http://schemas.microsoft.com/office/word/2010/wordprocessingGroup">
                    <wpg:wgp>
                      <wpg:cNvGrpSpPr/>
                      <wpg:grpSpPr>
                        <a:xfrm>
                          <a:off x="0" y="0"/>
                          <a:ext cx="6483350" cy="713864"/>
                          <a:chOff x="-10009" y="-51251"/>
                          <a:chExt cx="6599498" cy="820793"/>
                        </a:xfrm>
                      </wpg:grpSpPr>
                      <wpg:grpSp>
                        <wpg:cNvPr id="22" name="Group 22"/>
                        <wpg:cNvGrpSpPr/>
                        <wpg:grpSpPr>
                          <a:xfrm>
                            <a:off x="2401949" y="103546"/>
                            <a:ext cx="1960424" cy="665996"/>
                            <a:chOff x="103336" y="25249"/>
                            <a:chExt cx="1962071" cy="578461"/>
                          </a:xfrm>
                        </wpg:grpSpPr>
                        <wps:wsp>
                          <wps:cNvPr id="23" name="Rectangle 67"/>
                          <wps:cNvSpPr>
                            <a:spLocks noChangeArrowheads="1"/>
                          </wps:cNvSpPr>
                          <wps:spPr bwMode="auto">
                            <a:xfrm flipH="1">
                              <a:off x="336353" y="138054"/>
                              <a:ext cx="1729054" cy="465656"/>
                            </a:xfrm>
                            <a:prstGeom prst="rect">
                              <a:avLst/>
                            </a:prstGeom>
                            <a:solidFill>
                              <a:srgbClr val="FFFFFF"/>
                            </a:solidFill>
                            <a:ln w="25400">
                              <a:solidFill>
                                <a:srgbClr val="4F81BD"/>
                              </a:solidFill>
                              <a:miter lim="800000"/>
                              <a:headEnd/>
                              <a:tailEnd/>
                            </a:ln>
                          </wps:spPr>
                          <wps:txbx>
                            <w:txbxContent>
                              <w:p w14:paraId="13AEA31E" w14:textId="77777777" w:rsidR="00164320" w:rsidRPr="00672A2D" w:rsidRDefault="00164320" w:rsidP="00164320">
                                <w:pPr>
                                  <w:ind w:left="227"/>
                                  <w:jc w:val="center"/>
                                  <w:rPr>
                                    <w:b/>
                                    <w:color w:val="92D050"/>
                                  </w:rPr>
                                </w:pPr>
                                <w:r w:rsidRPr="00730967">
                                  <w:rPr>
                                    <w:b/>
                                    <w:color w:val="0070C0"/>
                                  </w:rPr>
                                  <w:t>Worse than target but within threshold</w:t>
                                </w:r>
                              </w:p>
                            </w:txbxContent>
                          </wps:txbx>
                          <wps:bodyPr rot="0" vert="horz" wrap="square" anchor="ctr" anchorCtr="0" upright="1"/>
                        </wps:wsp>
                        <wps:wsp>
                          <wps:cNvPr id="24" name="Oval 68"/>
                          <wps:cNvSpPr>
                            <a:spLocks noChangeArrowheads="1"/>
                          </wps:cNvSpPr>
                          <wps:spPr bwMode="auto">
                            <a:xfrm>
                              <a:off x="103336" y="25249"/>
                              <a:ext cx="533566" cy="445070"/>
                            </a:xfrm>
                            <a:prstGeom prst="ellipse">
                              <a:avLst/>
                            </a:prstGeom>
                            <a:gradFill rotWithShape="1">
                              <a:gsLst>
                                <a:gs pos="0">
                                  <a:srgbClr val="2C5D98"/>
                                </a:gs>
                                <a:gs pos="80000">
                                  <a:srgbClr val="3C7BC7"/>
                                </a:gs>
                                <a:gs pos="100000">
                                  <a:srgbClr val="3A7CCB"/>
                                </a:gs>
                              </a:gsLst>
                              <a:lin ang="16200000" scaled="0"/>
                            </a:gradFill>
                            <a:ln w="9525">
                              <a:solidFill>
                                <a:srgbClr val="4A7EBB"/>
                              </a:solidFill>
                              <a:round/>
                              <a:headEnd/>
                              <a:tailEnd/>
                            </a:ln>
                            <a:effectLst>
                              <a:outerShdw dist="23000" dir="5400000" rotWithShape="0">
                                <a:srgbClr val="000000">
                                  <a:alpha val="34998"/>
                                </a:srgbClr>
                              </a:outerShdw>
                            </a:effectLst>
                          </wps:spPr>
                          <wps:txbx>
                            <w:txbxContent>
                              <w:p w14:paraId="13AEA31F" w14:textId="77777777" w:rsidR="00164320" w:rsidRPr="00770FF6" w:rsidRDefault="00164320" w:rsidP="00164320">
                                <w:pPr>
                                  <w:spacing w:before="60"/>
                                  <w:jc w:val="center"/>
                                  <w:rPr>
                                    <w:b/>
                                    <w:color w:val="FFFFFF"/>
                                    <w:lang w:val="en-US"/>
                                  </w:rPr>
                                </w:pPr>
                                <w:r>
                                  <w:rPr>
                                    <w:b/>
                                    <w:color w:val="FFFFFF"/>
                                    <w:lang w:val="en-US"/>
                                  </w:rPr>
                                  <w:t>0</w:t>
                                </w:r>
                              </w:p>
                            </w:txbxContent>
                          </wps:txbx>
                          <wps:bodyPr rot="0" vert="horz" wrap="square" anchor="ctr" anchorCtr="0" upright="1"/>
                        </wps:wsp>
                      </wpg:grpSp>
                      <wpg:grpSp>
                        <wpg:cNvPr id="25" name="Group 25"/>
                        <wpg:cNvGrpSpPr/>
                        <wpg:grpSpPr>
                          <a:xfrm>
                            <a:off x="4585001" y="103554"/>
                            <a:ext cx="2004488" cy="660839"/>
                            <a:chOff x="41610" y="-83795"/>
                            <a:chExt cx="2006083" cy="661028"/>
                          </a:xfrm>
                        </wpg:grpSpPr>
                        <wps:wsp>
                          <wps:cNvPr id="26" name="Rectangle 76"/>
                          <wps:cNvSpPr>
                            <a:spLocks noChangeArrowheads="1"/>
                          </wps:cNvSpPr>
                          <wps:spPr bwMode="auto">
                            <a:xfrm flipH="1">
                              <a:off x="318631" y="46326"/>
                              <a:ext cx="1729062" cy="530907"/>
                            </a:xfrm>
                            <a:prstGeom prst="rect">
                              <a:avLst/>
                            </a:prstGeom>
                            <a:solidFill>
                              <a:srgbClr val="FFFFFF"/>
                            </a:solidFill>
                            <a:ln w="25400">
                              <a:solidFill>
                                <a:srgbClr val="C0504D"/>
                              </a:solidFill>
                              <a:miter lim="800000"/>
                              <a:headEnd/>
                              <a:tailEnd/>
                            </a:ln>
                          </wps:spPr>
                          <wps:txbx>
                            <w:txbxContent>
                              <w:p w14:paraId="13AEA320" w14:textId="77777777" w:rsidR="00164320" w:rsidRPr="00672A2D" w:rsidRDefault="00164320" w:rsidP="00164320">
                                <w:pPr>
                                  <w:ind w:left="227"/>
                                  <w:jc w:val="center"/>
                                  <w:rPr>
                                    <w:b/>
                                    <w:color w:val="92D050"/>
                                  </w:rPr>
                                </w:pPr>
                                <w:r w:rsidRPr="00730967">
                                  <w:rPr>
                                    <w:b/>
                                    <w:color w:val="C00000"/>
                                  </w:rPr>
                                  <w:t>Worse than target, outside threshold</w:t>
                                </w:r>
                              </w:p>
                            </w:txbxContent>
                          </wps:txbx>
                          <wps:bodyPr rot="0" vert="horz" wrap="square" anchor="ctr" anchorCtr="0" upright="1"/>
                        </wps:wsp>
                        <wpg:grpSp>
                          <wpg:cNvPr id="27" name="Group 81"/>
                          <wpg:cNvGrpSpPr/>
                          <wpg:grpSpPr>
                            <a:xfrm>
                              <a:off x="41610" y="-83795"/>
                              <a:ext cx="562768" cy="555047"/>
                              <a:chOff x="41610" y="-83795"/>
                              <a:chExt cx="562768" cy="555047"/>
                            </a:xfrm>
                          </wpg:grpSpPr>
                          <wps:wsp>
                            <wps:cNvPr id="28" name="Isosceles Triangle 83"/>
                            <wps:cNvSpPr>
                              <a:spLocks noChangeArrowheads="1"/>
                            </wps:cNvSpPr>
                            <wps:spPr bwMode="auto">
                              <a:xfrm>
                                <a:off x="41610" y="-83795"/>
                                <a:ext cx="562768" cy="555047"/>
                              </a:xfrm>
                              <a:prstGeom prst="triangle">
                                <a:avLst>
                                  <a:gd name="adj" fmla="val 48630"/>
                                </a:avLst>
                              </a:prstGeom>
                              <a:gradFill rotWithShape="1">
                                <a:gsLst>
                                  <a:gs pos="0">
                                    <a:srgbClr val="9B2D2A"/>
                                  </a:gs>
                                  <a:gs pos="80000">
                                    <a:srgbClr val="CB3D3A"/>
                                  </a:gs>
                                  <a:gs pos="100000">
                                    <a:srgbClr val="CE3B37"/>
                                  </a:gs>
                                </a:gsLst>
                                <a:lin ang="16200000" scaled="0"/>
                              </a:gradFill>
                              <a:ln w="9525">
                                <a:solidFill>
                                  <a:srgbClr val="BE4B48"/>
                                </a:solidFill>
                                <a:miter lim="800000"/>
                                <a:headEnd/>
                                <a:tailEnd/>
                              </a:ln>
                              <a:effectLst>
                                <a:outerShdw dist="23000" dir="5400000" rotWithShape="0">
                                  <a:srgbClr val="000000">
                                    <a:alpha val="34998"/>
                                  </a:srgbClr>
                                </a:outerShdw>
                              </a:effectLst>
                            </wps:spPr>
                            <wps:txbx>
                              <w:txbxContent>
                                <w:p w14:paraId="13AEA321" w14:textId="77777777" w:rsidR="00164320" w:rsidRPr="00AB433C" w:rsidRDefault="00164320" w:rsidP="00164320">
                                  <w:pPr>
                                    <w:rPr>
                                      <w:b/>
                                      <w:color w:val="FFFFFF"/>
                                    </w:rPr>
                                  </w:pPr>
                                </w:p>
                                <w:p w14:paraId="13AEA322" w14:textId="77777777" w:rsidR="00164320" w:rsidRPr="00AB433C" w:rsidRDefault="00164320" w:rsidP="00164320">
                                  <w:pPr>
                                    <w:rPr>
                                      <w:b/>
                                      <w:color w:val="FFFFFF"/>
                                    </w:rPr>
                                  </w:pPr>
                                </w:p>
                              </w:txbxContent>
                            </wps:txbx>
                            <wps:bodyPr rot="0" vert="horz" wrap="square" anchor="t" anchorCtr="0" upright="1"/>
                          </wps:wsp>
                          <wps:wsp>
                            <wps:cNvPr id="29" name="Text Box 110"/>
                            <wps:cNvSpPr txBox="1">
                              <a:spLocks noChangeArrowheads="1"/>
                            </wps:cNvSpPr>
                            <wps:spPr bwMode="auto">
                              <a:xfrm>
                                <a:off x="171786" y="79690"/>
                                <a:ext cx="337601" cy="39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AEA323" w14:textId="77777777" w:rsidR="00164320" w:rsidRPr="00B0312C" w:rsidRDefault="00164320" w:rsidP="00164320">
                                  <w:pPr>
                                    <w:rPr>
                                      <w:b/>
                                      <w:color w:val="FFFFFF"/>
                                      <w:lang w:val="en-US"/>
                                    </w:rPr>
                                  </w:pPr>
                                  <w:r>
                                    <w:rPr>
                                      <w:b/>
                                      <w:color w:val="FFFFFF"/>
                                      <w:lang w:val="en-US"/>
                                    </w:rPr>
                                    <w:t>0</w:t>
                                  </w:r>
                                </w:p>
                              </w:txbxContent>
                            </wps:txbx>
                            <wps:bodyPr rot="0" vert="horz" wrap="square" anchor="t" anchorCtr="0" upright="1"/>
                          </wps:wsp>
                        </wpg:grpSp>
                      </wpg:grpSp>
                      <wpg:grpSp>
                        <wpg:cNvPr id="30" name="Group 30"/>
                        <wpg:cNvGrpSpPr/>
                        <wpg:grpSpPr>
                          <a:xfrm>
                            <a:off x="-10009" y="-51251"/>
                            <a:ext cx="2090893" cy="818891"/>
                            <a:chOff x="-10018" y="-45489"/>
                            <a:chExt cx="2092786" cy="726825"/>
                          </a:xfrm>
                        </wpg:grpSpPr>
                        <wps:wsp>
                          <wps:cNvPr id="31" name="Rectangle 73"/>
                          <wps:cNvSpPr>
                            <a:spLocks noChangeArrowheads="1"/>
                          </wps:cNvSpPr>
                          <wps:spPr bwMode="auto">
                            <a:xfrm flipH="1">
                              <a:off x="353670" y="168928"/>
                              <a:ext cx="1729098" cy="512408"/>
                            </a:xfrm>
                            <a:prstGeom prst="rect">
                              <a:avLst/>
                            </a:prstGeom>
                            <a:solidFill>
                              <a:srgbClr val="FFFFFF"/>
                            </a:solidFill>
                            <a:ln w="25400">
                              <a:solidFill>
                                <a:srgbClr val="9BBB59"/>
                              </a:solidFill>
                              <a:miter lim="800000"/>
                              <a:headEnd/>
                              <a:tailEnd/>
                            </a:ln>
                          </wps:spPr>
                          <wps:txbx>
                            <w:txbxContent>
                              <w:p w14:paraId="13AEA324" w14:textId="77777777" w:rsidR="00164320" w:rsidRPr="00672A2D" w:rsidRDefault="00164320" w:rsidP="00164320">
                                <w:pPr>
                                  <w:ind w:left="227"/>
                                  <w:jc w:val="center"/>
                                  <w:rPr>
                                    <w:b/>
                                    <w:color w:val="92D050"/>
                                  </w:rPr>
                                </w:pPr>
                                <w:r w:rsidRPr="00672A2D">
                                  <w:rPr>
                                    <w:b/>
                                    <w:color w:val="92D050"/>
                                  </w:rPr>
                                  <w:t>Performance is better than target</w:t>
                                </w:r>
                              </w:p>
                            </w:txbxContent>
                          </wps:txbx>
                          <wps:bodyPr rot="0" vert="horz" wrap="square" anchor="ctr" anchorCtr="0" upright="1"/>
                        </wps:wsp>
                        <wps:wsp>
                          <wps:cNvPr id="32" name="5-Point Star 74"/>
                          <wps:cNvSpPr/>
                          <wps:spPr bwMode="auto">
                            <a:xfrm>
                              <a:off x="-10018" y="-45489"/>
                              <a:ext cx="647700" cy="64770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gradFill rotWithShape="1">
                              <a:gsLst>
                                <a:gs pos="0">
                                  <a:srgbClr val="769535"/>
                                </a:gs>
                                <a:gs pos="80000">
                                  <a:srgbClr val="9BC348"/>
                                </a:gs>
                                <a:gs pos="100000">
                                  <a:srgbClr val="9CC746"/>
                                </a:gs>
                              </a:gsLst>
                              <a:lin ang="16200000" scaled="0"/>
                            </a:gradFill>
                            <a:ln w="9525">
                              <a:solidFill>
                                <a:srgbClr val="98B954"/>
                              </a:solidFill>
                              <a:miter lim="800000"/>
                              <a:headEnd/>
                              <a:tailEnd/>
                            </a:ln>
                            <a:effectLst>
                              <a:outerShdw dist="23000" dir="5400000" rotWithShape="0">
                                <a:srgbClr val="000000">
                                  <a:alpha val="34998"/>
                                </a:srgbClr>
                              </a:outerShdw>
                            </a:effectLst>
                          </wps:spPr>
                          <wps:txbx>
                            <w:txbxContent>
                              <w:p w14:paraId="13AEA325" w14:textId="77777777" w:rsidR="00164320" w:rsidRPr="00CD1D55" w:rsidRDefault="00164320" w:rsidP="00164320">
                                <w:pPr>
                                  <w:spacing w:before="320"/>
                                  <w:jc w:val="center"/>
                                  <w:rPr>
                                    <w:b/>
                                    <w:color w:val="FFFFFF"/>
                                    <w:lang w:val="en-US"/>
                                  </w:rPr>
                                </w:pPr>
                                <w:r>
                                  <w:rPr>
                                    <w:b/>
                                    <w:color w:val="FFFFFF"/>
                                    <w:lang w:val="en-US"/>
                                  </w:rPr>
                                  <w:t>2</w:t>
                                </w:r>
                              </w:p>
                            </w:txbxContent>
                          </wps:txbx>
                          <wps:bodyPr rot="0" vert="horz" wrap="square" anchor="ctr" anchorCtr="0" upright="1"/>
                        </wps:wsp>
                      </wpg:grpSp>
                    </wpg:wgp>
                  </a:graphicData>
                </a:graphic>
              </wp:inline>
            </w:drawing>
          </mc:Choice>
          <mc:Fallback>
            <w:pict>
              <v:group w14:anchorId="13AEA2ED" id="Group 21" o:spid="_x0000_s1026" style="width:510.5pt;height:56.2pt;mso-position-horizontal-relative:char;mso-position-vertical-relative:line" coordorigin="-100,-512" coordsize="65994,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">
                <v:group id="Group 22" o:spid="_x0000_s1027" style="position:absolute;left:24019;top:1035;width:19604;height:6660" coordorigin="1033,252" coordsize="19620,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67" o:spid="_x0000_s1028" style="position:absolute;left:3363;top:1380;width:17291;height:46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" strokecolor="#4f81bd" strokeweight="2pt">
                    <v:textbox>
                      <w:txbxContent>
                        <w:p w14:paraId="13AEA31E" w14:textId="77777777" w:rsidR="00164320" w:rsidRPr="00672A2D" w:rsidRDefault="00164320" w:rsidP="00164320">
                          <w:pPr>
                            <w:ind w:left="227"/>
                            <w:jc w:val="center"/>
                            <w:rPr>
                              <w:b/>
                              <w:color w:val="92D050"/>
                            </w:rPr>
                          </w:pPr>
                          <w:r w:rsidRPr="00730967">
                            <w:rPr>
                              <w:b/>
                              <w:color w:val="0070C0"/>
                            </w:rPr>
                            <w:t>Worse than target but within threshold</w:t>
                          </w:r>
                        </w:p>
                      </w:txbxContent>
                    </v:textbox>
                  </v:rect>
                  <v:oval id="Oval 68" o:spid="_x0000_s1029" style="position:absolute;left:1033;top:252;width:5336;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" fillcolor="#2c5d98" strokecolor="#4a7ebb">
                    <v:fill color2="#3a7ccb" rotate="t" angle="180" colors="0 #2c5d98;52429f #3c7bc7;1 #3a7ccb" focus="100%" type="gradient">
                      <o:fill v:ext="view" type="gradientUnscaled"/>
                    </v:fill>
                    <v:shadow on="t" color="black" opacity="22936f" origin=",.5" offset="0,.63889mm"/>
                    <v:textbox>
                      <w:txbxContent>
                        <w:p w14:paraId="13AEA31F" w14:textId="77777777" w:rsidR="00164320" w:rsidRPr="00770FF6" w:rsidRDefault="00164320" w:rsidP="00164320">
                          <w:pPr>
                            <w:spacing w:before="60"/>
                            <w:jc w:val="center"/>
                            <w:rPr>
                              <w:b/>
                              <w:color w:val="FFFFFF"/>
                              <w:lang w:val="en-US"/>
                            </w:rPr>
                          </w:pPr>
                          <w:r>
                            <w:rPr>
                              <w:b/>
                              <w:color w:val="FFFFFF"/>
                              <w:lang w:val="en-US"/>
                            </w:rPr>
                            <w:t>0</w:t>
                          </w:r>
                        </w:p>
                      </w:txbxContent>
                    </v:textbox>
                  </v:oval>
                </v:group>
                <v:group id="Group 25" o:spid="_x0000_s1030" style="position:absolute;left:45850;top:1035;width:20044;height:6608" coordorigin="416,-837" coordsize="20060,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76" o:spid="_x0000_s1031" style="position:absolute;left:3186;top:463;width:17290;height:530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" strokecolor="#c0504d" strokeweight="2pt">
                    <v:textbox>
                      <w:txbxContent>
                        <w:p w14:paraId="13AEA320" w14:textId="77777777" w:rsidR="00164320" w:rsidRPr="00672A2D" w:rsidRDefault="00164320" w:rsidP="00164320">
                          <w:pPr>
                            <w:ind w:left="227"/>
                            <w:jc w:val="center"/>
                            <w:rPr>
                              <w:b/>
                              <w:color w:val="92D050"/>
                            </w:rPr>
                          </w:pPr>
                          <w:r w:rsidRPr="00730967">
                            <w:rPr>
                              <w:b/>
                              <w:color w:val="C00000"/>
                            </w:rPr>
                            <w:t>Worse than target, outside threshold</w:t>
                          </w:r>
                        </w:p>
                      </w:txbxContent>
                    </v:textbox>
                  </v:rect>
                  <v:group id="_x0000_s1032" style="position:absolute;left:416;top:-837;width:5627;height:5549" coordorigin="416,-837" coordsize="5627,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3" o:spid="_x0000_s1033" type="#_x0000_t5" style="position:absolute;left:416;top:-837;width:5627;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" adj="10504" fillcolor="#9b2d2a" strokecolor="#be4b48">
                      <v:fill color2="#ce3b37" rotate="t" angle="180" colors="0 #9b2d2a;52429f #cb3d3a;1 #ce3b37" focus="100%" type="gradient">
                        <o:fill v:ext="view" type="gradientUnscaled"/>
                      </v:fill>
                      <v:shadow on="t" color="black" opacity="22936f" origin=",.5" offset="0,.63889mm"/>
                      <v:textbox>
                        <w:txbxContent>
                          <w:p w14:paraId="13AEA321" w14:textId="77777777" w:rsidR="00164320" w:rsidRPr="00AB433C" w:rsidRDefault="00164320" w:rsidP="00164320">
                            <w:pPr>
                              <w:rPr>
                                <w:b/>
                                <w:color w:val="FFFFFF"/>
                              </w:rPr>
                            </w:pPr>
                          </w:p>
                          <w:p w14:paraId="13AEA322" w14:textId="77777777" w:rsidR="00164320" w:rsidRPr="00AB433C" w:rsidRDefault="00164320" w:rsidP="00164320">
                            <w:pPr>
                              <w:rPr>
                                <w:b/>
                                <w:color w:val="FFFFFF"/>
                              </w:rPr>
                            </w:pPr>
                          </w:p>
                        </w:txbxContent>
                      </v:textbox>
                    </v:shape>
                    <v:shapetype id="_x0000_t202" coordsize="21600,21600" o:spt="202" path="m,l,21600r21600,l21600,xe">
                      <v:stroke joinstyle="miter"/>
                      <v:path gradientshapeok="t" o:connecttype="rect"/>
                    </v:shapetype>
                    <v:shape id="Text Box 110" o:spid="_x0000_s1034" type="#_x0000_t202" style="position:absolute;left:1717;top:796;width:3376;height:3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13AEA323" w14:textId="77777777" w:rsidR="00164320" w:rsidRPr="00B0312C" w:rsidRDefault="00164320" w:rsidP="00164320">
                            <w:pPr>
                              <w:rPr>
                                <w:b/>
                                <w:color w:val="FFFFFF"/>
                                <w:lang w:val="en-US"/>
                              </w:rPr>
                            </w:pPr>
                            <w:r>
                              <w:rPr>
                                <w:b/>
                                <w:color w:val="FFFFFF"/>
                                <w:lang w:val="en-US"/>
                              </w:rPr>
                              <w:t>0</w:t>
                            </w:r>
                          </w:p>
                        </w:txbxContent>
                      </v:textbox>
                    </v:shape>
                  </v:group>
                </v:group>
                <v:group id="Group 30" o:spid="_x0000_s1035" style="position:absolute;left:-100;top:-512;width:20908;height:8188" coordorigin="-100,-454" coordsize="20927,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73" o:spid="_x0000_s1036" style="position:absolute;left:3536;top:1689;width:17291;height:51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" strokecolor="#9bbb59" strokeweight="2pt">
                    <v:textbox>
                      <w:txbxContent>
                        <w:p w14:paraId="13AEA324" w14:textId="77777777" w:rsidR="00164320" w:rsidRPr="00672A2D" w:rsidRDefault="00164320" w:rsidP="00164320">
                          <w:pPr>
                            <w:ind w:left="227"/>
                            <w:jc w:val="center"/>
                            <w:rPr>
                              <w:b/>
                              <w:color w:val="92D050"/>
                            </w:rPr>
                          </w:pPr>
                          <w:r w:rsidRPr="00672A2D">
                            <w:rPr>
                              <w:b/>
                              <w:color w:val="92D050"/>
                            </w:rPr>
                            <w:t>Performance is better than target</w:t>
                          </w:r>
                        </w:p>
                      </w:txbxContent>
                    </v:textbox>
                  </v:rect>
                  <v:shape id="5-Point Star 74" o:spid="_x0000_s1037" style="position:absolute;left:-100;top:-454;width:6476;height:6476;visibility:visible;mso-wrap-style:square;v-text-anchor:middle" coordsize="647700,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" adj="-11796480,,5400" path="m1,247399r247400,1l323850,r76449,247400l647699,247399,447547,400299r76453,247399l323850,494795,123700,647698,200153,400299,1,247399xe" fillcolor="#769535" strokecolor="#98b954">
                    <v:fill color2="#9cc746" rotate="t" angle="180" colors="0 #769535;52429f #9bc348;1 #9cc746" focus="100%" type="gradient">
                      <o:fill v:ext="view" type="gradientUnscaled"/>
                    </v:fill>
                    <v:stroke joinstyle="miter"/>
                    <v:shadow on="t" color="black" opacity="22936f" origin=",.5" offset="0,.63889mm"/>
                    <v:formulas/>
                    <v:path arrowok="t" o:connecttype="custom" textboxrect="0,0,647700,647700"/>
                    <v:textbox>
                      <w:txbxContent>
                        <w:p w14:paraId="13AEA325" w14:textId="77777777" w:rsidR="00164320" w:rsidRPr="00CD1D55" w:rsidRDefault="00164320" w:rsidP="00164320">
                          <w:pPr>
                            <w:spacing w:before="320"/>
                            <w:jc w:val="center"/>
                            <w:rPr>
                              <w:b/>
                              <w:color w:val="FFFFFF"/>
                              <w:lang w:val="en-US"/>
                            </w:rPr>
                          </w:pPr>
                          <w:r>
                            <w:rPr>
                              <w:b/>
                              <w:color w:val="FFFFFF"/>
                              <w:lang w:val="en-US"/>
                            </w:rPr>
                            <w:t>2</w:t>
                          </w:r>
                        </w:p>
                      </w:txbxContent>
                    </v:textbox>
                  </v:shape>
                </v:group>
                <w10:anchorlock/>
              </v:group>
            </w:pict>
          </mc:Fallback>
        </mc:AlternateContent>
      </w:r>
    </w:p>
    <w:p w14:paraId="13AE9FEB" w14:textId="77777777" w:rsidR="00164320" w:rsidRDefault="00164320" w:rsidP="00164320">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Of the five performance measures reported under this outcome, two are due to be reported this quarter</w:t>
      </w:r>
      <w:r>
        <w:rPr>
          <w:rFonts w:ascii="Arial" w:eastAsia="Calibri" w:hAnsi="Arial" w:cs="Times New Roman"/>
        </w:rPr>
        <w:t>.</w:t>
      </w:r>
    </w:p>
    <w:p w14:paraId="13AE9FEC" w14:textId="77777777" w:rsidR="00164320" w:rsidRDefault="00164320" w:rsidP="00164320">
      <w:pPr>
        <w:pStyle w:val="ListParagraph"/>
        <w:spacing w:after="0" w:line="240" w:lineRule="auto"/>
        <w:rPr>
          <w:rFonts w:ascii="Arial" w:eastAsia="Calibri" w:hAnsi="Arial" w:cs="Times New Roman"/>
        </w:rPr>
      </w:pPr>
    </w:p>
    <w:p w14:paraId="13AE9FED" w14:textId="77777777" w:rsidR="00164320" w:rsidRPr="00FD0294" w:rsidRDefault="00164320" w:rsidP="00164320">
      <w:pPr>
        <w:pStyle w:val="ListParagraph"/>
        <w:numPr>
          <w:ilvl w:val="0"/>
          <w:numId w:val="12"/>
        </w:numPr>
        <w:spacing w:after="0" w:line="240" w:lineRule="auto"/>
        <w:rPr>
          <w:rFonts w:ascii="Arial" w:eastAsia="Calibri" w:hAnsi="Arial" w:cs="Times New Roman"/>
        </w:rPr>
      </w:pPr>
      <w:r w:rsidRPr="00FD0294">
        <w:rPr>
          <w:rFonts w:ascii="Arial" w:eastAsia="Calibri" w:hAnsi="Arial" w:cs="Times New Roman"/>
        </w:rPr>
        <w:t>Two indicators are performing better than target:</w:t>
      </w:r>
    </w:p>
    <w:p w14:paraId="13AE9FEE" w14:textId="77777777" w:rsidR="00164320" w:rsidRPr="0077663E" w:rsidRDefault="00164320" w:rsidP="00164320">
      <w:pPr>
        <w:pStyle w:val="ListParagraph"/>
        <w:numPr>
          <w:ilvl w:val="0"/>
          <w:numId w:val="17"/>
        </w:numPr>
        <w:spacing w:after="0" w:line="240" w:lineRule="auto"/>
        <w:rPr>
          <w:rFonts w:ascii="Arial" w:eastAsia="Calibri" w:hAnsi="Arial" w:cs="Times New Roman"/>
        </w:rPr>
      </w:pPr>
      <w:r w:rsidRPr="0077663E">
        <w:rPr>
          <w:rFonts w:ascii="Arial" w:eastAsia="Calibri" w:hAnsi="Arial" w:cs="Times New Roman"/>
        </w:rPr>
        <w:t>At least 40% of service requests will be received via self-service channels</w:t>
      </w:r>
      <w:r>
        <w:rPr>
          <w:rFonts w:ascii="Arial" w:eastAsia="Calibri" w:hAnsi="Arial" w:cs="Times New Roman"/>
        </w:rPr>
        <w:t>,</w:t>
      </w:r>
    </w:p>
    <w:p w14:paraId="13AE9FEF" w14:textId="77777777" w:rsidR="00164320" w:rsidRPr="002C721D" w:rsidRDefault="00164320" w:rsidP="00164320">
      <w:pPr>
        <w:pStyle w:val="ListParagraph"/>
        <w:numPr>
          <w:ilvl w:val="0"/>
          <w:numId w:val="17"/>
        </w:numPr>
        <w:spacing w:after="0" w:line="240" w:lineRule="auto"/>
        <w:rPr>
          <w:rFonts w:ascii="Arial" w:eastAsia="Calibri" w:hAnsi="Arial" w:cs="Times New Roman"/>
          <w:i/>
          <w:iCs/>
        </w:rPr>
      </w:pPr>
      <w:r w:rsidRPr="0077663E">
        <w:rPr>
          <w:rFonts w:ascii="Arial" w:eastAsia="Calibri" w:hAnsi="Arial" w:cs="Times New Roman"/>
        </w:rPr>
        <w:t>More than 80% of customers will be satisfied with the service they receive from the council</w:t>
      </w:r>
      <w:r>
        <w:rPr>
          <w:rFonts w:ascii="Arial" w:eastAsia="Calibri" w:hAnsi="Arial" w:cs="Times New Roman"/>
        </w:rPr>
        <w:t xml:space="preserve">. </w:t>
      </w:r>
    </w:p>
    <w:p w14:paraId="13AE9FF0" w14:textId="77777777" w:rsidR="00164320" w:rsidRPr="002C721D" w:rsidRDefault="00164320" w:rsidP="00164320">
      <w:pPr>
        <w:spacing w:after="0" w:line="240" w:lineRule="auto"/>
        <w:rPr>
          <w:rFonts w:ascii="Arial" w:eastAsia="Calibri" w:hAnsi="Arial" w:cs="Times New Roman"/>
          <w:i/>
          <w:iCs/>
        </w:rPr>
      </w:pPr>
    </w:p>
    <w:p w14:paraId="13AE9FF1" w14:textId="77777777" w:rsidR="00164320" w:rsidRDefault="00164320" w:rsidP="00164320">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A full list of the performance indicators is included in Appendix 1.</w:t>
      </w:r>
    </w:p>
    <w:p w14:paraId="13AE9FF2" w14:textId="77777777" w:rsidR="00164320" w:rsidRDefault="00164320" w:rsidP="00164320">
      <w:pPr>
        <w:spacing w:after="0" w:line="240" w:lineRule="auto"/>
        <w:rPr>
          <w:rFonts w:ascii="Arial" w:eastAsia="Calibri" w:hAnsi="Arial" w:cs="Times New Roman"/>
        </w:rPr>
      </w:pPr>
    </w:p>
    <w:p w14:paraId="13AE9FF3" w14:textId="77777777" w:rsidR="00164320" w:rsidRDefault="00164320" w:rsidP="00164320">
      <w:pPr>
        <w:rPr>
          <w:rFonts w:asciiTheme="majorHAnsi" w:hAnsiTheme="majorHAnsi" w:cstheme="majorHAnsi"/>
        </w:rPr>
        <w:sectPr w:rsidR="00164320" w:rsidSect="00164320">
          <w:footerReference w:type="default" r:id="rId10"/>
          <w:pgSz w:w="11906" w:h="16838"/>
          <w:pgMar w:top="1440" w:right="1440" w:bottom="1440" w:left="1440" w:header="708" w:footer="708" w:gutter="0"/>
          <w:cols w:space="708"/>
          <w:docGrid w:linePitch="360"/>
        </w:sectPr>
      </w:pPr>
    </w:p>
    <w:tbl>
      <w:tblPr>
        <w:tblpPr w:leftFromText="180" w:rightFromText="180" w:vertAnchor="text" w:horzAnchor="margin" w:tblpY="-599"/>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084"/>
        <w:gridCol w:w="3087"/>
      </w:tblGrid>
      <w:tr w:rsidR="003153D5" w14:paraId="13AE9FF7" w14:textId="77777777" w:rsidTr="00164320">
        <w:trPr>
          <w:trHeight w:val="1758"/>
        </w:trPr>
        <w:tc>
          <w:tcPr>
            <w:tcW w:w="9254" w:type="dxa"/>
            <w:gridSpan w:val="3"/>
            <w:tcBorders>
              <w:top w:val="nil"/>
              <w:left w:val="nil"/>
              <w:right w:val="nil"/>
            </w:tcBorders>
            <w:shd w:val="clear" w:color="auto" w:fill="auto"/>
          </w:tcPr>
          <w:p w14:paraId="13AE9FF4" w14:textId="77777777" w:rsidR="00164320" w:rsidRPr="0077663E" w:rsidRDefault="00164320" w:rsidP="00164320">
            <w:pPr>
              <w:widowControl w:val="0"/>
              <w:spacing w:after="0" w:line="256" w:lineRule="auto"/>
              <w:ind w:firstLine="208"/>
              <w:contextualSpacing/>
              <w:outlineLvl w:val="0"/>
              <w:rPr>
                <w:rFonts w:ascii="Arial" w:eastAsia="Calibri" w:hAnsi="Arial" w:cs="Arial"/>
                <w:b/>
              </w:rPr>
            </w:pPr>
            <w:r w:rsidRPr="0077663E">
              <w:rPr>
                <w:rFonts w:ascii="Arial" w:eastAsia="Calibri" w:hAnsi="Arial" w:cs="Times New Roman"/>
              </w:rPr>
              <w:lastRenderedPageBreak/>
              <w:br w:type="page"/>
            </w:r>
            <w:bookmarkStart w:id="3" w:name="_Hlk54078121"/>
            <w:r w:rsidRPr="0077663E">
              <w:rPr>
                <w:rFonts w:ascii="Arial" w:eastAsia="Calibri" w:hAnsi="Arial" w:cs="Times New Roman"/>
                <w:noProof/>
              </w:rPr>
              <w:drawing>
                <wp:inline distT="0" distB="0" distL="0" distR="0" wp14:anchorId="13AEA2EF" wp14:editId="13AEA2F0">
                  <wp:extent cx="11430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27607"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11627" t="9941" r="18605" b="11696"/>
                          <a:stretch>
                            <a:fillRect/>
                          </a:stretch>
                        </pic:blipFill>
                        <pic:spPr bwMode="auto">
                          <a:xfrm>
                            <a:off x="0" y="0"/>
                            <a:ext cx="1143000" cy="1276350"/>
                          </a:xfrm>
                          <a:prstGeom prst="rect">
                            <a:avLst/>
                          </a:prstGeom>
                          <a:noFill/>
                          <a:ln>
                            <a:noFill/>
                          </a:ln>
                        </pic:spPr>
                      </pic:pic>
                    </a:graphicData>
                  </a:graphic>
                </wp:inline>
              </w:drawing>
            </w:r>
            <w:r w:rsidRPr="0077663E">
              <w:rPr>
                <w:rFonts w:ascii="Arial" w:eastAsia="Calibri" w:hAnsi="Arial" w:cs="Times New Roman"/>
                <w:noProof/>
              </w:rPr>
              <w:drawing>
                <wp:inline distT="0" distB="0" distL="0" distR="0" wp14:anchorId="13AEA2F1" wp14:editId="13AEA2F2">
                  <wp:extent cx="292417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964204"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24175" cy="971550"/>
                          </a:xfrm>
                          <a:prstGeom prst="rect">
                            <a:avLst/>
                          </a:prstGeom>
                          <a:noFill/>
                          <a:ln>
                            <a:noFill/>
                          </a:ln>
                        </pic:spPr>
                      </pic:pic>
                    </a:graphicData>
                  </a:graphic>
                </wp:inline>
              </w:drawing>
            </w:r>
          </w:p>
          <w:p w14:paraId="13AE9FF5" w14:textId="77777777" w:rsidR="00164320" w:rsidRPr="0077663E" w:rsidRDefault="00164320" w:rsidP="00164320">
            <w:pPr>
              <w:widowControl w:val="0"/>
              <w:spacing w:after="0" w:line="256" w:lineRule="auto"/>
              <w:contextualSpacing/>
              <w:outlineLvl w:val="0"/>
              <w:rPr>
                <w:rFonts w:ascii="Arial" w:eastAsia="Calibri" w:hAnsi="Arial" w:cs="Arial"/>
                <w:b/>
                <w:color w:val="E3322D"/>
              </w:rPr>
            </w:pPr>
          </w:p>
          <w:p w14:paraId="13AE9FF6" w14:textId="77777777" w:rsidR="00164320" w:rsidRPr="0077663E" w:rsidRDefault="00164320" w:rsidP="00164320">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A PLACE WHERE:</w:t>
            </w:r>
          </w:p>
        </w:tc>
      </w:tr>
      <w:tr w:rsidR="003153D5" w14:paraId="13AE9FFB" w14:textId="77777777" w:rsidTr="00164320">
        <w:trPr>
          <w:trHeight w:val="816"/>
        </w:trPr>
        <w:tc>
          <w:tcPr>
            <w:tcW w:w="3083" w:type="dxa"/>
            <w:tcBorders>
              <w:top w:val="single" w:sz="18" w:space="0" w:color="FFFFFF"/>
              <w:left w:val="single" w:sz="18" w:space="0" w:color="FFFFFF"/>
              <w:bottom w:val="single" w:sz="18" w:space="0" w:color="FFFFFF"/>
              <w:right w:val="single" w:sz="18" w:space="0" w:color="FFFFFF"/>
            </w:tcBorders>
            <w:shd w:val="clear" w:color="auto" w:fill="auto"/>
          </w:tcPr>
          <w:p w14:paraId="13AE9FF8" w14:textId="77777777" w:rsidR="00164320" w:rsidRPr="0077663E" w:rsidRDefault="00164320" w:rsidP="00164320">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Residents have positive mental health</w:t>
            </w:r>
          </w:p>
        </w:tc>
        <w:tc>
          <w:tcPr>
            <w:tcW w:w="3084" w:type="dxa"/>
            <w:tcBorders>
              <w:top w:val="single" w:sz="18" w:space="0" w:color="FFFFFF"/>
              <w:left w:val="single" w:sz="18" w:space="0" w:color="FFFFFF"/>
              <w:bottom w:val="single" w:sz="18" w:space="0" w:color="FFFFFF"/>
              <w:right w:val="single" w:sz="18" w:space="0" w:color="FFFFFF"/>
            </w:tcBorders>
            <w:shd w:val="clear" w:color="auto" w:fill="auto"/>
          </w:tcPr>
          <w:p w14:paraId="13AE9FF9" w14:textId="77777777" w:rsidR="00164320" w:rsidRPr="0077663E" w:rsidRDefault="00164320" w:rsidP="00164320">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People get involved and have a sense of belonging</w:t>
            </w:r>
          </w:p>
        </w:tc>
        <w:tc>
          <w:tcPr>
            <w:tcW w:w="3087" w:type="dxa"/>
            <w:tcBorders>
              <w:top w:val="single" w:sz="18" w:space="0" w:color="FFFFFF"/>
              <w:left w:val="single" w:sz="18" w:space="0" w:color="FFFFFF"/>
              <w:bottom w:val="single" w:sz="18" w:space="0" w:color="FFFFFF"/>
              <w:right w:val="single" w:sz="18" w:space="0" w:color="FFFFFF"/>
            </w:tcBorders>
            <w:shd w:val="clear" w:color="auto" w:fill="auto"/>
          </w:tcPr>
          <w:p w14:paraId="13AE9FFA" w14:textId="77777777" w:rsidR="00164320" w:rsidRPr="0077663E" w:rsidRDefault="00164320" w:rsidP="00164320">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Communities can access services and support when they need them</w:t>
            </w:r>
          </w:p>
        </w:tc>
      </w:tr>
      <w:bookmarkEnd w:id="3"/>
    </w:tbl>
    <w:p w14:paraId="13AE9FFC" w14:textId="77777777" w:rsidR="00164320" w:rsidRDefault="00164320" w:rsidP="00164320">
      <w:pPr>
        <w:pStyle w:val="Heading2"/>
        <w:rPr>
          <w:rFonts w:asciiTheme="majorHAnsi" w:hAnsiTheme="majorHAnsi" w:cstheme="majorHAnsi"/>
          <w:sz w:val="22"/>
        </w:rPr>
      </w:pPr>
    </w:p>
    <w:p w14:paraId="13AE9FFD" w14:textId="77777777" w:rsidR="00164320" w:rsidRDefault="00164320" w:rsidP="00164320">
      <w:pPr>
        <w:pStyle w:val="Heading2"/>
        <w:rPr>
          <w:rFonts w:asciiTheme="majorHAnsi" w:hAnsiTheme="majorHAnsi" w:cstheme="majorHAnsi"/>
          <w:sz w:val="22"/>
        </w:rPr>
      </w:pPr>
      <w:r w:rsidRPr="0077663E">
        <w:rPr>
          <w:rFonts w:asciiTheme="majorHAnsi" w:hAnsiTheme="majorHAnsi" w:cstheme="majorHAnsi"/>
          <w:sz w:val="22"/>
        </w:rPr>
        <w:t>Achievements this quarter:</w:t>
      </w:r>
    </w:p>
    <w:p w14:paraId="13AE9FFE" w14:textId="77777777" w:rsidR="00164320" w:rsidRPr="001C4C5D" w:rsidRDefault="00164320" w:rsidP="00164320">
      <w:pPr>
        <w:pStyle w:val="ListParagraph"/>
        <w:numPr>
          <w:ilvl w:val="0"/>
          <w:numId w:val="12"/>
        </w:numPr>
        <w:spacing w:after="0" w:line="240" w:lineRule="auto"/>
        <w:rPr>
          <w:rFonts w:ascii="Arial" w:eastAsia="Calibri" w:hAnsi="Arial" w:cs="Times New Roman"/>
          <w:color w:val="FF0000"/>
        </w:rPr>
      </w:pPr>
      <w:r>
        <w:rPr>
          <w:rFonts w:cs="Arial"/>
          <w:iCs/>
        </w:rPr>
        <w:t xml:space="preserve">The project to deliver a mental health support programme for young people has progressed. Within the quarter, work has been focused on </w:t>
      </w:r>
      <w:r w:rsidRPr="001C4C5D">
        <w:rPr>
          <w:rFonts w:cs="Arial"/>
          <w:iCs/>
        </w:rPr>
        <w:t xml:space="preserve">building of relationships with </w:t>
      </w:r>
      <w:r>
        <w:rPr>
          <w:rFonts w:cs="Arial"/>
          <w:iCs/>
        </w:rPr>
        <w:t>m</w:t>
      </w:r>
      <w:r w:rsidRPr="001C4C5D">
        <w:rPr>
          <w:rFonts w:cs="Arial"/>
          <w:iCs/>
        </w:rPr>
        <w:t xml:space="preserve">ental </w:t>
      </w:r>
      <w:r>
        <w:rPr>
          <w:rFonts w:cs="Arial"/>
          <w:iCs/>
        </w:rPr>
        <w:t>h</w:t>
      </w:r>
      <w:r w:rsidRPr="001C4C5D">
        <w:rPr>
          <w:rFonts w:cs="Arial"/>
          <w:iCs/>
        </w:rPr>
        <w:t xml:space="preserve">ealth support services </w:t>
      </w:r>
      <w:r>
        <w:rPr>
          <w:rFonts w:cs="Arial"/>
          <w:iCs/>
        </w:rPr>
        <w:t>available in</w:t>
      </w:r>
      <w:r w:rsidRPr="001C4C5D">
        <w:rPr>
          <w:rFonts w:cs="Arial"/>
          <w:iCs/>
        </w:rPr>
        <w:t xml:space="preserve"> South Ribble</w:t>
      </w:r>
      <w:r>
        <w:rPr>
          <w:rFonts w:cs="Arial"/>
          <w:iCs/>
        </w:rPr>
        <w:t xml:space="preserve">.  </w:t>
      </w:r>
      <w:r w:rsidRPr="001C4C5D">
        <w:rPr>
          <w:rFonts w:cs="Arial"/>
          <w:iCs/>
        </w:rPr>
        <w:t xml:space="preserve">A directory of </w:t>
      </w:r>
      <w:r>
        <w:rPr>
          <w:rFonts w:cs="Arial"/>
          <w:iCs/>
        </w:rPr>
        <w:t>m</w:t>
      </w:r>
      <w:r w:rsidRPr="001C4C5D">
        <w:rPr>
          <w:rFonts w:cs="Arial"/>
          <w:iCs/>
        </w:rPr>
        <w:t xml:space="preserve">ental </w:t>
      </w:r>
      <w:r>
        <w:rPr>
          <w:rFonts w:cs="Arial"/>
          <w:iCs/>
        </w:rPr>
        <w:t>h</w:t>
      </w:r>
      <w:r w:rsidRPr="001C4C5D">
        <w:rPr>
          <w:rFonts w:cs="Arial"/>
          <w:iCs/>
        </w:rPr>
        <w:t xml:space="preserve">ealth services for young people has been </w:t>
      </w:r>
      <w:r>
        <w:rPr>
          <w:rFonts w:cs="Arial"/>
          <w:iCs/>
        </w:rPr>
        <w:t>developed</w:t>
      </w:r>
      <w:r w:rsidRPr="001C4C5D">
        <w:rPr>
          <w:rFonts w:cs="Arial"/>
          <w:iCs/>
        </w:rPr>
        <w:t xml:space="preserve"> and published onto the Council website</w:t>
      </w:r>
      <w:r>
        <w:rPr>
          <w:rFonts w:cs="Arial"/>
          <w:iCs/>
        </w:rPr>
        <w:t>. The aim of the directory is to raise awareness of metal health services both locally and nationally. The relationships being built with key services will progress next quarter, developing the professionals’ forum as a network to share best practice, knowledge and encourage better partnerships</w:t>
      </w:r>
      <w:r w:rsidRPr="00CF7D00">
        <w:rPr>
          <w:rFonts w:cs="Arial"/>
          <w:iCs/>
        </w:rPr>
        <w:t xml:space="preserve"> to improve </w:t>
      </w:r>
      <w:r>
        <w:rPr>
          <w:rFonts w:cs="Arial"/>
          <w:iCs/>
        </w:rPr>
        <w:t>the</w:t>
      </w:r>
      <w:r w:rsidRPr="00CF7D00">
        <w:rPr>
          <w:rFonts w:cs="Arial"/>
          <w:iCs/>
        </w:rPr>
        <w:t xml:space="preserve"> overall </w:t>
      </w:r>
      <w:r>
        <w:rPr>
          <w:rFonts w:cs="Arial"/>
          <w:iCs/>
        </w:rPr>
        <w:t xml:space="preserve">mental health </w:t>
      </w:r>
      <w:r w:rsidRPr="00CF7D00">
        <w:rPr>
          <w:rFonts w:cs="Arial"/>
          <w:iCs/>
        </w:rPr>
        <w:t xml:space="preserve">offer to </w:t>
      </w:r>
      <w:r>
        <w:rPr>
          <w:rFonts w:cs="Arial"/>
          <w:iCs/>
        </w:rPr>
        <w:t>young people across the district.</w:t>
      </w:r>
    </w:p>
    <w:p w14:paraId="13AE9FFF" w14:textId="77777777" w:rsidR="00164320" w:rsidRPr="00270C31" w:rsidRDefault="00164320" w:rsidP="00164320">
      <w:pPr>
        <w:pStyle w:val="ListParagraph"/>
        <w:spacing w:after="0" w:line="240" w:lineRule="auto"/>
        <w:rPr>
          <w:rFonts w:ascii="Arial" w:eastAsia="Calibri" w:hAnsi="Arial" w:cs="Times New Roman"/>
          <w:color w:val="FF0000"/>
        </w:rPr>
      </w:pPr>
    </w:p>
    <w:p w14:paraId="13AEA000" w14:textId="77777777" w:rsidR="00164320" w:rsidRDefault="00164320" w:rsidP="00164320">
      <w:pPr>
        <w:pStyle w:val="ListParagraph"/>
        <w:numPr>
          <w:ilvl w:val="0"/>
          <w:numId w:val="12"/>
        </w:numPr>
        <w:spacing w:after="0" w:line="240" w:lineRule="auto"/>
        <w:rPr>
          <w:rFonts w:cs="Arial"/>
          <w:iCs/>
        </w:rPr>
      </w:pPr>
      <w:r w:rsidRPr="00CF337F">
        <w:rPr>
          <w:rFonts w:cs="Arial"/>
          <w:iCs/>
        </w:rPr>
        <w:t xml:space="preserve">Whilst restrictions were in place during the early part of the quarter, </w:t>
      </w:r>
      <w:bookmarkStart w:id="4" w:name="_Hlk72229166"/>
      <w:r w:rsidRPr="00CF337F">
        <w:rPr>
          <w:rFonts w:cs="Arial"/>
          <w:iCs/>
        </w:rPr>
        <w:t>the focus of the Youth Council project has been to develop the contacts with key stakeholders, which includes Lancashire County Council Youth Services, all South Ribble high schools, young people groups</w:t>
      </w:r>
      <w:bookmarkEnd w:id="4"/>
      <w:r>
        <w:rPr>
          <w:rFonts w:cs="Arial"/>
          <w:iCs/>
        </w:rPr>
        <w:t xml:space="preserve"> and organisations. Best practice research has been undertaken via membership of the British Youth Council and the Co-operative Council Innovation Network (CCIN) highlighting the best methods of engaging young people effectively. </w:t>
      </w:r>
      <w:r>
        <w:t xml:space="preserve">Plans </w:t>
      </w:r>
      <w:r>
        <w:rPr>
          <w:rFonts w:cs="Arial"/>
          <w:iCs/>
        </w:rPr>
        <w:t>are now developing for</w:t>
      </w:r>
      <w:r w:rsidRPr="009E197E">
        <w:rPr>
          <w:rFonts w:cs="Arial"/>
          <w:iCs/>
        </w:rPr>
        <w:t xml:space="preserve"> the engagement methods to be used with young people </w:t>
      </w:r>
      <w:r>
        <w:rPr>
          <w:rFonts w:cs="Arial"/>
          <w:iCs/>
        </w:rPr>
        <w:t xml:space="preserve">to </w:t>
      </w:r>
      <w:r w:rsidRPr="009E197E">
        <w:rPr>
          <w:rFonts w:cs="Arial"/>
          <w:iCs/>
        </w:rPr>
        <w:t>inform the structured consultations and engagement work that will commence in September 2021.</w:t>
      </w:r>
      <w:r w:rsidRPr="00E730D6">
        <w:rPr>
          <w:rFonts w:cs="Arial"/>
          <w:iCs/>
        </w:rPr>
        <w:t xml:space="preserve"> </w:t>
      </w:r>
      <w:r w:rsidRPr="009E197E">
        <w:rPr>
          <w:rFonts w:cs="Arial"/>
          <w:iCs/>
        </w:rPr>
        <w:t>The project has been promoted on social media to generate initial</w:t>
      </w:r>
      <w:r>
        <w:rPr>
          <w:rFonts w:cs="Arial"/>
          <w:iCs/>
        </w:rPr>
        <w:t xml:space="preserve"> awareness and interest.</w:t>
      </w:r>
    </w:p>
    <w:p w14:paraId="13AEA001" w14:textId="77777777" w:rsidR="00164320" w:rsidRPr="00805EBD" w:rsidRDefault="00164320" w:rsidP="00164320">
      <w:pPr>
        <w:spacing w:after="0" w:line="240" w:lineRule="auto"/>
        <w:rPr>
          <w:rFonts w:ascii="Arial" w:eastAsia="Calibri" w:hAnsi="Arial" w:cs="Times New Roman"/>
          <w:color w:val="FF0000"/>
        </w:rPr>
      </w:pPr>
    </w:p>
    <w:p w14:paraId="13AEA002" w14:textId="77777777" w:rsidR="00164320" w:rsidRPr="00F76720" w:rsidRDefault="00164320" w:rsidP="00164320">
      <w:pPr>
        <w:pStyle w:val="ListParagraph"/>
        <w:numPr>
          <w:ilvl w:val="0"/>
          <w:numId w:val="12"/>
        </w:numPr>
        <w:spacing w:after="0" w:line="240" w:lineRule="auto"/>
        <w:rPr>
          <w:rFonts w:cs="Arial"/>
          <w:iCs/>
        </w:rPr>
      </w:pPr>
      <w:r w:rsidRPr="00F76720">
        <w:rPr>
          <w:rFonts w:cs="Arial"/>
          <w:iCs/>
        </w:rPr>
        <w:t xml:space="preserve">The </w:t>
      </w:r>
      <w:r>
        <w:rPr>
          <w:rFonts w:cs="Arial"/>
          <w:iCs/>
        </w:rPr>
        <w:t>South Ribble C</w:t>
      </w:r>
      <w:r w:rsidRPr="00F76720">
        <w:rPr>
          <w:rFonts w:cs="Arial"/>
          <w:iCs/>
        </w:rPr>
        <w:t xml:space="preserve">ommunity </w:t>
      </w:r>
      <w:r>
        <w:rPr>
          <w:rFonts w:cs="Arial"/>
          <w:iCs/>
        </w:rPr>
        <w:t>H</w:t>
      </w:r>
      <w:r w:rsidRPr="00F76720">
        <w:rPr>
          <w:rFonts w:cs="Arial"/>
          <w:iCs/>
        </w:rPr>
        <w:t xml:space="preserve">ub </w:t>
      </w:r>
      <w:r>
        <w:rPr>
          <w:rFonts w:cs="Arial"/>
          <w:iCs/>
        </w:rPr>
        <w:t>a</w:t>
      </w:r>
      <w:r w:rsidRPr="00F76720">
        <w:rPr>
          <w:rFonts w:cs="Arial"/>
          <w:iCs/>
        </w:rPr>
        <w:t xml:space="preserve">ction plans were approved at Cabinet in March and </w:t>
      </w:r>
      <w:r>
        <w:rPr>
          <w:rFonts w:cs="Arial"/>
          <w:iCs/>
        </w:rPr>
        <w:t>activity has progressed across the hubs although with some limitations around consultation and engagement due to local restrictions (examined further in the action plan below)</w:t>
      </w:r>
      <w:r w:rsidRPr="00F76720">
        <w:rPr>
          <w:rFonts w:cs="Arial"/>
          <w:iCs/>
        </w:rPr>
        <w:t>. Exampl</w:t>
      </w:r>
      <w:r>
        <w:rPr>
          <w:rFonts w:cs="Arial"/>
          <w:iCs/>
        </w:rPr>
        <w:t>es of progress</w:t>
      </w:r>
      <w:r w:rsidRPr="00F76720">
        <w:rPr>
          <w:rFonts w:cs="Arial"/>
          <w:iCs/>
        </w:rPr>
        <w:t xml:space="preserve"> include</w:t>
      </w:r>
      <w:r>
        <w:rPr>
          <w:rFonts w:cs="Arial"/>
          <w:iCs/>
        </w:rPr>
        <w:t xml:space="preserve"> the </w:t>
      </w:r>
      <w:r w:rsidRPr="00F76720">
        <w:rPr>
          <w:rFonts w:cs="Arial"/>
          <w:iCs/>
        </w:rPr>
        <w:t>preparation work for online events for Penwortham Live and Longton Live</w:t>
      </w:r>
      <w:r>
        <w:rPr>
          <w:rFonts w:cs="Arial"/>
          <w:iCs/>
        </w:rPr>
        <w:t>,</w:t>
      </w:r>
      <w:r w:rsidRPr="00F76720">
        <w:rPr>
          <w:rFonts w:cs="Arial"/>
          <w:iCs/>
        </w:rPr>
        <w:t xml:space="preserve"> a community partnership with Samlesbury Civic Society to encourage  and promote volunteering and further develop a community garden</w:t>
      </w:r>
      <w:r>
        <w:rPr>
          <w:rFonts w:cs="Arial"/>
          <w:iCs/>
        </w:rPr>
        <w:t>,</w:t>
      </w:r>
      <w:r w:rsidRPr="00F76720">
        <w:rPr>
          <w:rFonts w:cs="Arial"/>
          <w:iCs/>
        </w:rPr>
        <w:t xml:space="preserve"> and </w:t>
      </w:r>
      <w:r w:rsidRPr="008D6CDF">
        <w:rPr>
          <w:rFonts w:cs="Arial"/>
          <w:iCs/>
        </w:rPr>
        <w:t xml:space="preserve">Securing the purchase of the Eagle </w:t>
      </w:r>
      <w:r>
        <w:rPr>
          <w:rFonts w:cs="Arial"/>
          <w:iCs/>
        </w:rPr>
        <w:t>and</w:t>
      </w:r>
      <w:r w:rsidRPr="008D6CDF">
        <w:rPr>
          <w:rFonts w:cs="Arial"/>
          <w:iCs/>
        </w:rPr>
        <w:t xml:space="preserve"> Child </w:t>
      </w:r>
      <w:r>
        <w:rPr>
          <w:rFonts w:cs="Arial"/>
          <w:iCs/>
        </w:rPr>
        <w:t>B</w:t>
      </w:r>
      <w:r w:rsidRPr="008D6CDF">
        <w:rPr>
          <w:rFonts w:cs="Arial"/>
          <w:iCs/>
        </w:rPr>
        <w:t xml:space="preserve">owling </w:t>
      </w:r>
      <w:r>
        <w:rPr>
          <w:rFonts w:cs="Arial"/>
          <w:iCs/>
        </w:rPr>
        <w:t>C</w:t>
      </w:r>
      <w:r w:rsidRPr="008D6CDF">
        <w:rPr>
          <w:rFonts w:cs="Arial"/>
          <w:iCs/>
        </w:rPr>
        <w:t>lub</w:t>
      </w:r>
      <w:r>
        <w:rPr>
          <w:rFonts w:cs="Arial"/>
          <w:iCs/>
        </w:rPr>
        <w:t xml:space="preserve"> and securing a long term lease with the bowling club.</w:t>
      </w:r>
    </w:p>
    <w:p w14:paraId="13AEA003" w14:textId="77777777" w:rsidR="00164320" w:rsidRPr="00F12F75" w:rsidRDefault="00164320" w:rsidP="00164320">
      <w:pPr>
        <w:spacing w:after="0" w:line="240" w:lineRule="auto"/>
        <w:rPr>
          <w:rFonts w:ascii="Arial" w:eastAsia="Calibri" w:hAnsi="Arial" w:cs="Times New Roman"/>
          <w:color w:val="FF0000"/>
        </w:rPr>
      </w:pPr>
    </w:p>
    <w:p w14:paraId="13AEA004" w14:textId="77777777" w:rsidR="00164320" w:rsidRPr="002C721D" w:rsidRDefault="00164320" w:rsidP="00164320">
      <w:pPr>
        <w:pStyle w:val="ListParagraph"/>
        <w:numPr>
          <w:ilvl w:val="0"/>
          <w:numId w:val="12"/>
        </w:numPr>
        <w:spacing w:after="0" w:line="240" w:lineRule="auto"/>
        <w:rPr>
          <w:rFonts w:cs="Arial"/>
          <w:iCs/>
        </w:rPr>
      </w:pPr>
      <w:r w:rsidRPr="0045425D">
        <w:rPr>
          <w:rFonts w:cs="Arial"/>
          <w:iCs/>
        </w:rPr>
        <w:t>Also</w:t>
      </w:r>
      <w:r w:rsidRPr="0089070F">
        <w:rPr>
          <w:rFonts w:cs="Arial"/>
          <w:iCs/>
        </w:rPr>
        <w:t xml:space="preserve"> as part of the Community Hub project, </w:t>
      </w:r>
      <w:r w:rsidRPr="00233207">
        <w:rPr>
          <w:rFonts w:cs="Arial"/>
          <w:iCs/>
        </w:rPr>
        <w:t>Foodbank Network partners have continued to support residents with food, cleaning products, toiletries, pet food and baby related goo</w:t>
      </w:r>
      <w:r w:rsidRPr="00983BBD">
        <w:rPr>
          <w:rFonts w:cs="Arial"/>
          <w:iCs/>
        </w:rPr>
        <w:t>ds.  The Communities team has supported on a practical level with collecting and delivering large donations, providing accommodation, and referring people to appropriate services for help with other issues such as benefits and housing advice.</w:t>
      </w:r>
      <w:r w:rsidRPr="00BC509D">
        <w:rPr>
          <w:rFonts w:cs="Arial"/>
          <w:iCs/>
        </w:rPr>
        <w:t xml:space="preserve"> </w:t>
      </w:r>
      <w:r w:rsidRPr="00983BBD">
        <w:rPr>
          <w:rFonts w:cs="Arial"/>
          <w:iCs/>
        </w:rPr>
        <w:t>The school uniform bank has expanded for 2021 to assist families</w:t>
      </w:r>
      <w:r>
        <w:rPr>
          <w:rFonts w:cs="Arial"/>
          <w:iCs/>
        </w:rPr>
        <w:t xml:space="preserve"> </w:t>
      </w:r>
      <w:r w:rsidRPr="0089070F">
        <w:rPr>
          <w:rFonts w:cs="Arial"/>
          <w:iCs/>
        </w:rPr>
        <w:t>struggling to purchase uniform</w:t>
      </w:r>
      <w:r w:rsidRPr="00233207">
        <w:rPr>
          <w:rFonts w:cs="Arial"/>
          <w:iCs/>
        </w:rPr>
        <w:t>s,</w:t>
      </w:r>
      <w:r w:rsidRPr="00983BBD">
        <w:rPr>
          <w:rFonts w:cs="Arial"/>
          <w:iCs/>
        </w:rPr>
        <w:t xml:space="preserve"> and the recycling of good quality or unworn items. </w:t>
      </w:r>
    </w:p>
    <w:p w14:paraId="13AEA005" w14:textId="77777777" w:rsidR="00164320" w:rsidRDefault="00164320" w:rsidP="00164320">
      <w:pPr>
        <w:spacing w:after="0" w:line="240" w:lineRule="auto"/>
        <w:rPr>
          <w:rFonts w:ascii="Arial" w:eastAsia="Calibri" w:hAnsi="Arial" w:cs="Times New Roman"/>
          <w:color w:val="FF0000"/>
        </w:rPr>
      </w:pPr>
    </w:p>
    <w:p w14:paraId="13AEA008" w14:textId="77777777" w:rsidR="00164320" w:rsidRPr="002C721D" w:rsidRDefault="00164320" w:rsidP="00164320">
      <w:pPr>
        <w:spacing w:after="0" w:line="240" w:lineRule="auto"/>
        <w:rPr>
          <w:rFonts w:ascii="Arial" w:eastAsia="Calibri" w:hAnsi="Arial" w:cs="Times New Roman"/>
          <w:color w:val="FF0000"/>
        </w:rPr>
      </w:pPr>
    </w:p>
    <w:p w14:paraId="13AEA009" w14:textId="77777777" w:rsidR="00164320" w:rsidRDefault="00164320" w:rsidP="00164320">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lastRenderedPageBreak/>
        <w:t xml:space="preserve">Of the three projects within this priority, </w:t>
      </w:r>
      <w:r w:rsidRPr="00487CEF">
        <w:rPr>
          <w:rFonts w:ascii="Arial" w:eastAsia="Calibri" w:hAnsi="Arial" w:cs="Times New Roman"/>
        </w:rPr>
        <w:t xml:space="preserve">two </w:t>
      </w:r>
      <w:r>
        <w:rPr>
          <w:rFonts w:ascii="Arial" w:eastAsia="Calibri" w:hAnsi="Arial" w:cs="Times New Roman"/>
        </w:rPr>
        <w:t>are</w:t>
      </w:r>
      <w:r w:rsidRPr="0077663E">
        <w:rPr>
          <w:rFonts w:ascii="Arial" w:eastAsia="Calibri" w:hAnsi="Arial" w:cs="Times New Roman"/>
        </w:rPr>
        <w:t xml:space="preserve"> rated green; and </w:t>
      </w:r>
      <w:r w:rsidRPr="00487CEF">
        <w:rPr>
          <w:rFonts w:ascii="Arial" w:eastAsia="Calibri" w:hAnsi="Arial" w:cs="Times New Roman"/>
        </w:rPr>
        <w:t xml:space="preserve">one </w:t>
      </w:r>
      <w:r>
        <w:rPr>
          <w:rFonts w:ascii="Arial" w:eastAsia="Calibri" w:hAnsi="Arial" w:cs="Times New Roman"/>
        </w:rPr>
        <w:t>is</w:t>
      </w:r>
      <w:r w:rsidRPr="0077663E">
        <w:rPr>
          <w:rFonts w:ascii="Arial" w:eastAsia="Calibri" w:hAnsi="Arial" w:cs="Times New Roman"/>
        </w:rPr>
        <w:t xml:space="preserve"> rated amber. </w:t>
      </w:r>
    </w:p>
    <w:p w14:paraId="13AEA00A" w14:textId="77777777" w:rsidR="00164320" w:rsidRPr="0077663E" w:rsidRDefault="00164320" w:rsidP="00164320">
      <w:pPr>
        <w:pStyle w:val="ListParagraph"/>
        <w:spacing w:after="0" w:line="240" w:lineRule="auto"/>
        <w:rPr>
          <w:rFonts w:ascii="Arial" w:eastAsia="Calibri" w:hAnsi="Arial" w:cs="Times New Roman"/>
        </w:rPr>
      </w:pPr>
    </w:p>
    <w:tbl>
      <w:tblPr>
        <w:tblW w:w="9896" w:type="dxa"/>
        <w:tblLook w:val="04A0" w:firstRow="1" w:lastRow="0" w:firstColumn="1" w:lastColumn="0" w:noHBand="0" w:noVBand="1"/>
      </w:tblPr>
      <w:tblGrid>
        <w:gridCol w:w="7824"/>
        <w:gridCol w:w="2072"/>
      </w:tblGrid>
      <w:tr w:rsidR="003153D5" w14:paraId="13AEA00D" w14:textId="77777777" w:rsidTr="00164320">
        <w:trPr>
          <w:trHeight w:val="65"/>
          <w:tblHeader/>
        </w:trPr>
        <w:tc>
          <w:tcPr>
            <w:tcW w:w="7824" w:type="dxa"/>
            <w:tcBorders>
              <w:top w:val="single" w:sz="4" w:space="0" w:color="auto"/>
              <w:left w:val="single" w:sz="4" w:space="0" w:color="auto"/>
              <w:right w:val="single" w:sz="4" w:space="0" w:color="auto"/>
            </w:tcBorders>
            <w:shd w:val="clear" w:color="auto" w:fill="BFBFBF"/>
            <w:vAlign w:val="center"/>
          </w:tcPr>
          <w:p w14:paraId="13AEA00B" w14:textId="77777777" w:rsidR="00164320" w:rsidRPr="0077663E" w:rsidRDefault="00164320" w:rsidP="00164320">
            <w:pPr>
              <w:spacing w:after="0" w:line="240" w:lineRule="auto"/>
              <w:rPr>
                <w:rFonts w:ascii="Arial" w:eastAsia="Times New Roman" w:hAnsi="Arial" w:cs="Times New Roman"/>
                <w:b/>
                <w:szCs w:val="20"/>
                <w:lang w:eastAsia="en-GB"/>
              </w:rPr>
            </w:pPr>
          </w:p>
        </w:tc>
        <w:tc>
          <w:tcPr>
            <w:tcW w:w="2072" w:type="dxa"/>
            <w:tcBorders>
              <w:top w:val="single" w:sz="4" w:space="0" w:color="auto"/>
              <w:left w:val="single" w:sz="4" w:space="0" w:color="auto"/>
              <w:right w:val="single" w:sz="4" w:space="0" w:color="auto"/>
            </w:tcBorders>
            <w:shd w:val="clear" w:color="auto" w:fill="BFBFBF"/>
            <w:vAlign w:val="center"/>
          </w:tcPr>
          <w:p w14:paraId="13AEA00C" w14:textId="77777777" w:rsidR="00164320" w:rsidRPr="0077663E" w:rsidRDefault="00164320" w:rsidP="00164320">
            <w:pPr>
              <w:spacing w:after="0" w:line="240" w:lineRule="auto"/>
              <w:jc w:val="center"/>
              <w:rPr>
                <w:rFonts w:ascii="Arial" w:eastAsia="Times New Roman" w:hAnsi="Arial" w:cs="Times New Roman"/>
                <w:b/>
                <w:szCs w:val="20"/>
                <w:lang w:eastAsia="en-GB"/>
              </w:rPr>
            </w:pPr>
            <w:r w:rsidRPr="0077663E">
              <w:rPr>
                <w:rFonts w:ascii="Arial" w:eastAsia="Times New Roman" w:hAnsi="Arial" w:cs="Arial"/>
                <w:b/>
                <w:szCs w:val="20"/>
                <w:lang w:eastAsia="en-GB"/>
              </w:rPr>
              <w:t>2020-21</w:t>
            </w:r>
          </w:p>
        </w:tc>
      </w:tr>
      <w:tr w:rsidR="003153D5" w14:paraId="13AEA011" w14:textId="77777777" w:rsidTr="00164320">
        <w:trPr>
          <w:trHeight w:val="528"/>
          <w:tblHeader/>
        </w:trPr>
        <w:tc>
          <w:tcPr>
            <w:tcW w:w="7824" w:type="dxa"/>
            <w:tcBorders>
              <w:left w:val="single" w:sz="4" w:space="0" w:color="auto"/>
              <w:bottom w:val="single" w:sz="4" w:space="0" w:color="auto"/>
              <w:right w:val="single" w:sz="4" w:space="0" w:color="auto"/>
            </w:tcBorders>
            <w:shd w:val="clear" w:color="auto" w:fill="BFBFBF"/>
            <w:vAlign w:val="center"/>
          </w:tcPr>
          <w:p w14:paraId="13AEA00E" w14:textId="77777777" w:rsidR="00164320" w:rsidRPr="0077663E" w:rsidRDefault="00164320" w:rsidP="00164320">
            <w:pPr>
              <w:spacing w:after="0" w:line="240" w:lineRule="auto"/>
              <w:rPr>
                <w:rFonts w:ascii="Arial" w:eastAsia="Times New Roman" w:hAnsi="Arial" w:cs="Arial"/>
                <w:b/>
                <w:szCs w:val="20"/>
                <w:lang w:eastAsia="en-GB"/>
              </w:rPr>
            </w:pPr>
            <w:r w:rsidRPr="0077663E">
              <w:rPr>
                <w:rFonts w:ascii="Arial" w:eastAsia="Times New Roman" w:hAnsi="Arial" w:cs="Arial"/>
                <w:b/>
                <w:szCs w:val="20"/>
                <w:lang w:eastAsia="en-GB"/>
              </w:rPr>
              <w:t>Projects</w:t>
            </w:r>
          </w:p>
        </w:tc>
        <w:tc>
          <w:tcPr>
            <w:tcW w:w="2072" w:type="dxa"/>
            <w:tcBorders>
              <w:left w:val="single" w:sz="4" w:space="0" w:color="auto"/>
              <w:bottom w:val="single" w:sz="4" w:space="0" w:color="auto"/>
              <w:right w:val="single" w:sz="4" w:space="0" w:color="auto"/>
            </w:tcBorders>
            <w:shd w:val="clear" w:color="auto" w:fill="BFBFBF"/>
            <w:vAlign w:val="center"/>
          </w:tcPr>
          <w:p w14:paraId="13AEA00F" w14:textId="77777777" w:rsidR="00164320" w:rsidRPr="0077663E" w:rsidRDefault="00164320" w:rsidP="00164320">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4</w:t>
            </w:r>
          </w:p>
          <w:p w14:paraId="13AEA010" w14:textId="77777777" w:rsidR="00164320" w:rsidRPr="0077663E" w:rsidRDefault="00164320" w:rsidP="00164320">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Jan</w:t>
            </w:r>
            <w:r w:rsidRPr="0077663E">
              <w:rPr>
                <w:rFonts w:ascii="Arial" w:eastAsia="Times New Roman" w:hAnsi="Arial" w:cs="Arial"/>
                <w:b/>
                <w:szCs w:val="20"/>
                <w:lang w:eastAsia="en-GB"/>
              </w:rPr>
              <w:t xml:space="preserve"> – </w:t>
            </w:r>
            <w:r>
              <w:rPr>
                <w:rFonts w:ascii="Arial" w:eastAsia="Times New Roman" w:hAnsi="Arial" w:cs="Arial"/>
                <w:b/>
                <w:szCs w:val="20"/>
                <w:lang w:eastAsia="en-GB"/>
              </w:rPr>
              <w:t>Mar</w:t>
            </w:r>
            <w:r w:rsidRPr="0077663E">
              <w:rPr>
                <w:rFonts w:ascii="Arial" w:eastAsia="Times New Roman" w:hAnsi="Arial" w:cs="Arial"/>
                <w:b/>
                <w:szCs w:val="20"/>
                <w:lang w:eastAsia="en-GB"/>
              </w:rPr>
              <w:t>)</w:t>
            </w:r>
          </w:p>
        </w:tc>
      </w:tr>
      <w:tr w:rsidR="003153D5" w14:paraId="13AEA014" w14:textId="77777777" w:rsidTr="00164320">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14:paraId="13AEA012" w14:textId="77777777" w:rsidR="00164320" w:rsidRPr="0077663E" w:rsidRDefault="00164320" w:rsidP="00164320">
            <w:pPr>
              <w:spacing w:after="0" w:line="240" w:lineRule="auto"/>
              <w:rPr>
                <w:rFonts w:ascii="Arial" w:eastAsia="Times New Roman" w:hAnsi="Arial" w:cs="Arial"/>
                <w:szCs w:val="20"/>
                <w:lang w:eastAsia="en-GB"/>
              </w:rPr>
            </w:pPr>
            <w:bookmarkStart w:id="5" w:name="_Hlk29305238"/>
            <w:r w:rsidRPr="0077663E">
              <w:rPr>
                <w:rFonts w:ascii="Arial" w:eastAsia="Calibri" w:hAnsi="Arial" w:cs="Times New Roman"/>
                <w:b/>
                <w:szCs w:val="20"/>
                <w:lang w:eastAsia="en-GB"/>
              </w:rPr>
              <w:t>Establish South Ribble Together Hubs</w:t>
            </w:r>
          </w:p>
        </w:tc>
        <w:tc>
          <w:tcPr>
            <w:tcW w:w="2072" w:type="dxa"/>
            <w:tcBorders>
              <w:top w:val="single" w:sz="4" w:space="0" w:color="auto"/>
              <w:left w:val="single" w:sz="4" w:space="0" w:color="auto"/>
              <w:bottom w:val="single" w:sz="4" w:space="0" w:color="auto"/>
              <w:right w:val="single" w:sz="4" w:space="0" w:color="auto"/>
            </w:tcBorders>
            <w:shd w:val="clear" w:color="auto" w:fill="FFC000"/>
            <w:vAlign w:val="center"/>
          </w:tcPr>
          <w:p w14:paraId="13AEA013" w14:textId="77777777" w:rsidR="00164320" w:rsidRPr="004877E7" w:rsidRDefault="00164320" w:rsidP="00164320">
            <w:pPr>
              <w:spacing w:after="0" w:line="240" w:lineRule="auto"/>
              <w:jc w:val="center"/>
              <w:rPr>
                <w:rFonts w:ascii="Arial" w:eastAsia="Times New Roman" w:hAnsi="Arial" w:cs="Arial"/>
                <w:b/>
                <w:bCs/>
                <w:noProof/>
                <w:color w:val="FFFFFF" w:themeColor="background1"/>
                <w:szCs w:val="20"/>
                <w:lang w:eastAsia="en-GB"/>
              </w:rPr>
            </w:pPr>
            <w:r w:rsidRPr="004877E7">
              <w:rPr>
                <w:rFonts w:ascii="Arial" w:eastAsia="Calibri" w:hAnsi="Arial" w:cs="Times New Roman"/>
                <w:b/>
                <w:bCs/>
                <w:color w:val="FFFFFF" w:themeColor="background1"/>
                <w:szCs w:val="20"/>
                <w:lang w:eastAsia="en-GB"/>
              </w:rPr>
              <w:t>AMBER</w:t>
            </w:r>
          </w:p>
        </w:tc>
      </w:tr>
      <w:tr w:rsidR="003153D5" w14:paraId="13AEA017" w14:textId="77777777" w:rsidTr="00164320">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14:paraId="13AEA015" w14:textId="77777777" w:rsidR="00164320" w:rsidRPr="0077663E" w:rsidRDefault="00164320" w:rsidP="00164320">
            <w:pPr>
              <w:spacing w:after="0" w:line="240" w:lineRule="auto"/>
              <w:rPr>
                <w:rFonts w:ascii="Arial" w:eastAsia="Times New Roman" w:hAnsi="Arial" w:cs="Arial"/>
                <w:szCs w:val="20"/>
                <w:lang w:eastAsia="en-GB"/>
              </w:rPr>
            </w:pPr>
            <w:bookmarkStart w:id="6" w:name="_Hlk71724153"/>
            <w:r w:rsidRPr="0077663E">
              <w:rPr>
                <w:rFonts w:ascii="Arial" w:eastAsia="Calibri" w:hAnsi="Arial" w:cs="Times New Roman"/>
                <w:b/>
                <w:szCs w:val="20"/>
                <w:lang w:eastAsia="en-GB"/>
              </w:rPr>
              <w:t>Deliver a mental health support programme for young people</w:t>
            </w:r>
            <w:bookmarkEnd w:id="6"/>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14:paraId="13AEA016" w14:textId="77777777" w:rsidR="00164320" w:rsidRPr="004877E7" w:rsidRDefault="00164320" w:rsidP="00164320">
            <w:pPr>
              <w:spacing w:after="0" w:line="240" w:lineRule="auto"/>
              <w:jc w:val="center"/>
              <w:rPr>
                <w:rFonts w:ascii="Arial" w:eastAsia="Calibri" w:hAnsi="Arial" w:cs="Times New Roman"/>
                <w:b/>
                <w:bCs/>
                <w:color w:val="FFFFFF" w:themeColor="background1"/>
                <w:szCs w:val="20"/>
                <w:lang w:eastAsia="en-GB"/>
              </w:rPr>
            </w:pPr>
            <w:r w:rsidRPr="004877E7">
              <w:rPr>
                <w:rFonts w:ascii="Arial" w:eastAsia="Times New Roman" w:hAnsi="Arial" w:cs="Arial"/>
                <w:b/>
                <w:bCs/>
                <w:noProof/>
                <w:color w:val="FFFFFF" w:themeColor="background1"/>
                <w:szCs w:val="20"/>
                <w:lang w:eastAsia="en-GB"/>
              </w:rPr>
              <w:t>GREEN</w:t>
            </w:r>
          </w:p>
        </w:tc>
      </w:tr>
      <w:tr w:rsidR="003153D5" w14:paraId="13AEA01A" w14:textId="77777777" w:rsidTr="00164320">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14:paraId="13AEA018" w14:textId="77777777" w:rsidR="00164320" w:rsidRPr="0077663E" w:rsidRDefault="00164320" w:rsidP="00164320">
            <w:pPr>
              <w:spacing w:after="0" w:line="240" w:lineRule="auto"/>
              <w:rPr>
                <w:rFonts w:ascii="Arial" w:eastAsia="Times New Roman" w:hAnsi="Arial" w:cs="Arial"/>
                <w:szCs w:val="20"/>
                <w:lang w:eastAsia="en-GB"/>
              </w:rPr>
            </w:pPr>
            <w:r w:rsidRPr="0077663E">
              <w:rPr>
                <w:rFonts w:ascii="Arial" w:eastAsia="Times New Roman" w:hAnsi="Arial" w:cs="Times New Roman"/>
                <w:b/>
                <w:bCs/>
                <w:szCs w:val="20"/>
                <w:lang w:eastAsia="en-GB"/>
              </w:rPr>
              <w:t>Establish a Youth Council</w:t>
            </w:r>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14:paraId="13AEA019" w14:textId="77777777" w:rsidR="00164320" w:rsidRPr="004877E7" w:rsidRDefault="00164320" w:rsidP="00164320">
            <w:pPr>
              <w:spacing w:after="0" w:line="240" w:lineRule="auto"/>
              <w:jc w:val="center"/>
              <w:rPr>
                <w:rFonts w:ascii="Arial" w:eastAsia="Times New Roman" w:hAnsi="Arial" w:cs="Arial"/>
                <w:b/>
                <w:bCs/>
                <w:noProof/>
                <w:color w:val="FFFFFF" w:themeColor="background1"/>
                <w:szCs w:val="20"/>
                <w:lang w:eastAsia="en-GB"/>
              </w:rPr>
            </w:pPr>
            <w:r w:rsidRPr="004877E7">
              <w:rPr>
                <w:rFonts w:ascii="Arial" w:eastAsia="Times New Roman" w:hAnsi="Arial" w:cs="Arial"/>
                <w:b/>
                <w:bCs/>
                <w:noProof/>
                <w:color w:val="FFFFFF" w:themeColor="background1"/>
                <w:szCs w:val="20"/>
                <w:lang w:eastAsia="en-GB"/>
              </w:rPr>
              <w:t>GREEN</w:t>
            </w:r>
          </w:p>
        </w:tc>
      </w:tr>
      <w:bookmarkEnd w:id="5"/>
    </w:tbl>
    <w:p w14:paraId="13AEA01B" w14:textId="77777777" w:rsidR="00164320" w:rsidRDefault="00164320" w:rsidP="00164320"/>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6175"/>
        <w:gridCol w:w="2056"/>
      </w:tblGrid>
      <w:tr w:rsidR="003153D5" w14:paraId="13AEA01F" w14:textId="77777777" w:rsidTr="00164320">
        <w:trPr>
          <w:trHeight w:val="830"/>
        </w:trPr>
        <w:tc>
          <w:tcPr>
            <w:tcW w:w="7878" w:type="dxa"/>
            <w:gridSpan w:val="2"/>
            <w:shd w:val="clear" w:color="auto" w:fill="auto"/>
            <w:vAlign w:val="center"/>
          </w:tcPr>
          <w:p w14:paraId="13AEA01C" w14:textId="77777777" w:rsidR="00164320" w:rsidRDefault="00164320" w:rsidP="00164320">
            <w:pPr>
              <w:widowControl w:val="0"/>
              <w:rPr>
                <w:rFonts w:eastAsia="Calibri"/>
                <w:b/>
              </w:rPr>
            </w:pPr>
            <w:r w:rsidRPr="003510A3">
              <w:rPr>
                <w:rFonts w:eastAsia="Calibri"/>
                <w:b/>
              </w:rPr>
              <w:t>Establish South Ribble Together Hubs:</w:t>
            </w:r>
          </w:p>
          <w:p w14:paraId="13AEA01D" w14:textId="77777777" w:rsidR="00164320" w:rsidRPr="009B192A" w:rsidRDefault="00164320" w:rsidP="00164320">
            <w:pPr>
              <w:widowControl w:val="0"/>
              <w:rPr>
                <w:bCs/>
              </w:rPr>
            </w:pPr>
            <w:r w:rsidRPr="003510A3">
              <w:rPr>
                <w:rFonts w:eastAsia="Calibri"/>
                <w:bCs/>
              </w:rPr>
              <w:t>Agreeing plans for neighbourhood areas and a borough food bank network</w:t>
            </w:r>
          </w:p>
        </w:tc>
        <w:tc>
          <w:tcPr>
            <w:tcW w:w="2056" w:type="dxa"/>
            <w:shd w:val="clear" w:color="auto" w:fill="FFC000"/>
            <w:vAlign w:val="center"/>
          </w:tcPr>
          <w:p w14:paraId="13AEA01E" w14:textId="77777777" w:rsidR="00164320" w:rsidRPr="00D3638D" w:rsidRDefault="00164320" w:rsidP="00164320">
            <w:pPr>
              <w:pStyle w:val="ListParagraph"/>
              <w:widowControl w:val="0"/>
              <w:spacing w:after="0"/>
              <w:ind w:left="0"/>
              <w:jc w:val="center"/>
              <w:outlineLvl w:val="0"/>
              <w:rPr>
                <w:b/>
                <w:color w:val="FFC000"/>
              </w:rPr>
            </w:pPr>
            <w:r w:rsidRPr="00CD576D">
              <w:rPr>
                <w:b/>
                <w:bCs/>
                <w:color w:val="FFFFFF" w:themeColor="background1"/>
                <w:sz w:val="24"/>
                <w:szCs w:val="24"/>
              </w:rPr>
              <w:t>AMBER</w:t>
            </w:r>
          </w:p>
        </w:tc>
      </w:tr>
      <w:tr w:rsidR="003153D5" w14:paraId="13AEA024" w14:textId="77777777" w:rsidTr="00164320">
        <w:trPr>
          <w:cantSplit/>
          <w:trHeight w:val="972"/>
        </w:trPr>
        <w:tc>
          <w:tcPr>
            <w:tcW w:w="1703" w:type="dxa"/>
            <w:shd w:val="clear" w:color="auto" w:fill="auto"/>
            <w:vAlign w:val="center"/>
          </w:tcPr>
          <w:p w14:paraId="13AEA020" w14:textId="77777777" w:rsidR="00164320" w:rsidRPr="00017C72" w:rsidRDefault="00164320" w:rsidP="00164320">
            <w:pPr>
              <w:widowControl w:val="0"/>
              <w:rPr>
                <w:b/>
                <w:bCs/>
                <w:color w:val="FF0000"/>
              </w:rPr>
            </w:pPr>
            <w:r w:rsidRPr="00A54B9C">
              <w:rPr>
                <w:b/>
                <w:bCs/>
              </w:rPr>
              <w:t>Issue:</w:t>
            </w:r>
          </w:p>
        </w:tc>
        <w:tc>
          <w:tcPr>
            <w:tcW w:w="8231" w:type="dxa"/>
            <w:gridSpan w:val="2"/>
            <w:shd w:val="clear" w:color="auto" w:fill="auto"/>
            <w:vAlign w:val="center"/>
          </w:tcPr>
          <w:p w14:paraId="13AEA021" w14:textId="77777777" w:rsidR="00164320" w:rsidRDefault="00164320" w:rsidP="00164320">
            <w:pPr>
              <w:widowControl w:val="0"/>
              <w:rPr>
                <w:rFonts w:eastAsia="Calibri" w:cs="Arial"/>
                <w:bCs/>
              </w:rPr>
            </w:pPr>
            <w:r>
              <w:rPr>
                <w:rFonts w:eastAsia="Calibri" w:cs="Arial"/>
                <w:bCs/>
              </w:rPr>
              <w:t xml:space="preserve">As part of the engagement with communities, the original consultation methods to get feedback on the neighbourhood action plans involved face to face public meetings. The lockdown that was put in place by late December, had resulted in any face to face engagements being cancelled.  </w:t>
            </w:r>
          </w:p>
          <w:p w14:paraId="13AEA022" w14:textId="77777777" w:rsidR="00164320" w:rsidRDefault="00164320" w:rsidP="00164320">
            <w:pPr>
              <w:widowControl w:val="0"/>
              <w:rPr>
                <w:rFonts w:eastAsia="Calibri" w:cs="Arial"/>
                <w:bCs/>
              </w:rPr>
            </w:pPr>
            <w:r>
              <w:rPr>
                <w:rFonts w:eastAsia="Calibri" w:cs="Arial"/>
                <w:bCs/>
              </w:rPr>
              <w:t>To remedy this, the plan had been to undertake engagement through other methods which involved newsletters and social media. The planned engagements were to take place in March 2021, however, f</w:t>
            </w:r>
            <w:r w:rsidRPr="005A64D3">
              <w:rPr>
                <w:rFonts w:eastAsia="Calibri" w:cs="Arial"/>
                <w:bCs/>
              </w:rPr>
              <w:t xml:space="preserve">ollowing the decision to run round one of the Community Hubs Boost Fund with a closing date for applications of 31 March and decisions  / notifications of successful bids in May, </w:t>
            </w:r>
            <w:r>
              <w:rPr>
                <w:rFonts w:eastAsia="Calibri" w:cs="Arial"/>
                <w:bCs/>
              </w:rPr>
              <w:t>in consultation with the cabinet m</w:t>
            </w:r>
            <w:r w:rsidRPr="005A64D3">
              <w:rPr>
                <w:rFonts w:eastAsia="Calibri" w:cs="Arial"/>
                <w:bCs/>
              </w:rPr>
              <w:t xml:space="preserve">ember </w:t>
            </w:r>
            <w:r>
              <w:rPr>
                <w:rFonts w:eastAsia="Calibri" w:cs="Arial"/>
                <w:bCs/>
              </w:rPr>
              <w:t>the timeline for the publication of newsletters was delayed in order to coincide with the announcements</w:t>
            </w:r>
            <w:r w:rsidRPr="005A64D3">
              <w:rPr>
                <w:rFonts w:eastAsia="Calibri" w:cs="Arial"/>
                <w:bCs/>
              </w:rPr>
              <w:t>.</w:t>
            </w:r>
          </w:p>
          <w:p w14:paraId="13AEA023" w14:textId="77777777" w:rsidR="00164320" w:rsidRPr="000367C9" w:rsidRDefault="00164320" w:rsidP="00164320">
            <w:pPr>
              <w:widowControl w:val="0"/>
              <w:rPr>
                <w:rFonts w:eastAsia="Calibri" w:cs="Arial"/>
                <w:bCs/>
              </w:rPr>
            </w:pPr>
            <w:r>
              <w:rPr>
                <w:rFonts w:eastAsia="Calibri" w:cs="Arial"/>
                <w:bCs/>
              </w:rPr>
              <w:t xml:space="preserve">Technical issues with the social media platform and account management had further delayed the updating and rebranding of the Facebook pages for each neighbourhood area. </w:t>
            </w:r>
            <w:r w:rsidRPr="005A64D3">
              <w:rPr>
                <w:rFonts w:eastAsia="Calibri" w:cs="Arial"/>
                <w:bCs/>
              </w:rPr>
              <w:t xml:space="preserve">  </w:t>
            </w:r>
          </w:p>
        </w:tc>
      </w:tr>
      <w:tr w:rsidR="003153D5" w14:paraId="13AEA02D" w14:textId="77777777" w:rsidTr="00164320">
        <w:trPr>
          <w:cantSplit/>
          <w:trHeight w:val="1859"/>
        </w:trPr>
        <w:tc>
          <w:tcPr>
            <w:tcW w:w="1703" w:type="dxa"/>
            <w:shd w:val="clear" w:color="auto" w:fill="auto"/>
            <w:vAlign w:val="center"/>
          </w:tcPr>
          <w:p w14:paraId="13AEA025" w14:textId="77777777" w:rsidR="00164320" w:rsidRDefault="00164320" w:rsidP="00164320">
            <w:pPr>
              <w:widowControl w:val="0"/>
            </w:pPr>
            <w:r w:rsidRPr="00A54B9C">
              <w:rPr>
                <w:b/>
                <w:bCs/>
              </w:rPr>
              <w:t xml:space="preserve">Actions </w:t>
            </w:r>
            <w:r>
              <w:rPr>
                <w:b/>
                <w:bCs/>
              </w:rPr>
              <w:t xml:space="preserve">Plan -What will be done: </w:t>
            </w:r>
          </w:p>
        </w:tc>
        <w:tc>
          <w:tcPr>
            <w:tcW w:w="8231" w:type="dxa"/>
            <w:gridSpan w:val="2"/>
            <w:shd w:val="clear" w:color="auto" w:fill="auto"/>
            <w:vAlign w:val="center"/>
          </w:tcPr>
          <w:p w14:paraId="13AEA027" w14:textId="77777777" w:rsidR="00164320" w:rsidRDefault="00164320" w:rsidP="00164320">
            <w:pPr>
              <w:widowControl w:val="0"/>
              <w:spacing w:after="0" w:line="240" w:lineRule="auto"/>
              <w:rPr>
                <w:rFonts w:eastAsia="Times New Roman" w:cs="Arial"/>
                <w:bCs/>
              </w:rPr>
            </w:pPr>
            <w:r>
              <w:rPr>
                <w:rFonts w:eastAsia="Times New Roman" w:cs="Arial"/>
                <w:bCs/>
              </w:rPr>
              <w:t xml:space="preserve">The project is expected to be back on track by the next quarter as the issues with Facebook have been resolved and pages are now live, with content being updated and relaunched with the new branding for each hub. </w:t>
            </w:r>
          </w:p>
          <w:p w14:paraId="13AEA028" w14:textId="77777777" w:rsidR="00164320" w:rsidRDefault="00164320" w:rsidP="00164320">
            <w:pPr>
              <w:widowControl w:val="0"/>
              <w:spacing w:after="0" w:line="240" w:lineRule="auto"/>
              <w:rPr>
                <w:rFonts w:eastAsia="Calibri" w:cs="Arial"/>
                <w:bCs/>
              </w:rPr>
            </w:pPr>
          </w:p>
          <w:p w14:paraId="13AEA029" w14:textId="77777777" w:rsidR="00164320" w:rsidRPr="000367C9" w:rsidRDefault="00164320" w:rsidP="00164320">
            <w:pPr>
              <w:widowControl w:val="0"/>
              <w:spacing w:after="0" w:line="240" w:lineRule="auto"/>
              <w:rPr>
                <w:rFonts w:eastAsia="Calibri" w:cs="Arial"/>
                <w:bCs/>
              </w:rPr>
            </w:pPr>
            <w:r>
              <w:rPr>
                <w:rFonts w:eastAsia="Calibri" w:cs="Arial"/>
                <w:bCs/>
              </w:rPr>
              <w:t xml:space="preserve">The </w:t>
            </w:r>
            <w:r w:rsidRPr="000367C9">
              <w:rPr>
                <w:rFonts w:eastAsia="Calibri" w:cs="Arial"/>
                <w:bCs/>
              </w:rPr>
              <w:t xml:space="preserve">e-newsletter </w:t>
            </w:r>
            <w:r>
              <w:rPr>
                <w:rFonts w:eastAsia="Calibri" w:cs="Arial"/>
                <w:bCs/>
              </w:rPr>
              <w:t xml:space="preserve">has now also been published with copies available on each neighbourhood hubs dedicated Facebook page. </w:t>
            </w:r>
            <w:r w:rsidRPr="000367C9">
              <w:rPr>
                <w:rFonts w:eastAsia="Calibri" w:cs="Arial"/>
                <w:bCs/>
              </w:rPr>
              <w:t xml:space="preserve"> </w:t>
            </w:r>
          </w:p>
          <w:p w14:paraId="13AEA02A" w14:textId="77777777" w:rsidR="00164320" w:rsidRDefault="00164320" w:rsidP="00164320">
            <w:pPr>
              <w:widowControl w:val="0"/>
              <w:spacing w:after="0" w:line="240" w:lineRule="auto"/>
              <w:rPr>
                <w:rFonts w:eastAsia="Calibri" w:cs="Arial"/>
                <w:bCs/>
              </w:rPr>
            </w:pPr>
          </w:p>
          <w:p w14:paraId="13AEA02B" w14:textId="77777777" w:rsidR="00164320" w:rsidRPr="000367C9" w:rsidRDefault="00164320" w:rsidP="00164320">
            <w:pPr>
              <w:widowControl w:val="0"/>
              <w:spacing w:after="0" w:line="240" w:lineRule="auto"/>
              <w:rPr>
                <w:rFonts w:eastAsia="Calibri" w:cs="Arial"/>
                <w:bCs/>
              </w:rPr>
            </w:pPr>
            <w:r>
              <w:rPr>
                <w:rFonts w:eastAsia="Calibri" w:cs="Arial"/>
                <w:bCs/>
              </w:rPr>
              <w:t xml:space="preserve">As a result, the timeline for the project has now been resolved and engagement activities can take place. </w:t>
            </w:r>
          </w:p>
          <w:p w14:paraId="13AEA02C" w14:textId="77777777" w:rsidR="00164320" w:rsidRPr="000367C9" w:rsidRDefault="00164320" w:rsidP="00164320">
            <w:pPr>
              <w:widowControl w:val="0"/>
              <w:spacing w:after="0" w:line="240" w:lineRule="auto"/>
              <w:rPr>
                <w:rFonts w:eastAsia="Calibri" w:cs="Arial"/>
                <w:bCs/>
              </w:rPr>
            </w:pPr>
          </w:p>
        </w:tc>
      </w:tr>
    </w:tbl>
    <w:p w14:paraId="13AEA02E" w14:textId="77777777" w:rsidR="00164320" w:rsidRDefault="00164320" w:rsidP="00164320">
      <w:pPr>
        <w:pStyle w:val="Heading2"/>
        <w:spacing w:after="0" w:afterAutospacing="0"/>
        <w:contextualSpacing/>
        <w:rPr>
          <w:rFonts w:asciiTheme="majorHAnsi" w:hAnsiTheme="majorHAnsi" w:cstheme="majorHAnsi"/>
          <w:sz w:val="22"/>
        </w:rPr>
      </w:pPr>
      <w:r>
        <w:rPr>
          <w:rFonts w:asciiTheme="majorHAnsi" w:hAnsiTheme="majorHAnsi" w:cstheme="majorHAnsi"/>
          <w:sz w:val="22"/>
        </w:rPr>
        <w:br w:type="page"/>
      </w:r>
    </w:p>
    <w:p w14:paraId="13AEA02F" w14:textId="77777777" w:rsidR="00164320" w:rsidRDefault="00164320" w:rsidP="00164320">
      <w:pPr>
        <w:pStyle w:val="Heading2"/>
        <w:spacing w:after="0" w:afterAutospacing="0"/>
        <w:contextualSpacing/>
        <w:rPr>
          <w:rFonts w:asciiTheme="majorHAnsi" w:hAnsiTheme="majorHAnsi" w:cstheme="majorHAnsi"/>
          <w:sz w:val="22"/>
        </w:rPr>
      </w:pPr>
      <w:r w:rsidRPr="003F121D">
        <w:rPr>
          <w:rFonts w:asciiTheme="majorHAnsi" w:hAnsiTheme="majorHAnsi" w:cstheme="majorHAnsi"/>
          <w:sz w:val="22"/>
        </w:rPr>
        <w:lastRenderedPageBreak/>
        <w:t>Key Performance Indicators</w:t>
      </w:r>
    </w:p>
    <w:p w14:paraId="13AEA030" w14:textId="77777777" w:rsidR="00164320" w:rsidRDefault="00164320" w:rsidP="00164320">
      <w:pPr>
        <w:pStyle w:val="Heading2"/>
        <w:rPr>
          <w:rFonts w:asciiTheme="majorHAnsi" w:hAnsiTheme="majorHAnsi" w:cstheme="majorHAnsi"/>
          <w:sz w:val="22"/>
        </w:rPr>
      </w:pPr>
      <w:r>
        <w:rPr>
          <w:noProof/>
        </w:rPr>
        <mc:AlternateContent>
          <mc:Choice Requires="wpg">
            <w:drawing>
              <wp:inline distT="0" distB="0" distL="0" distR="0" wp14:anchorId="13AEA2F3" wp14:editId="13AEA2F4">
                <wp:extent cx="6515100" cy="712792"/>
                <wp:effectExtent l="38100" t="38100" r="19050" b="11430"/>
                <wp:docPr id="45" name="Group 45"/>
                <wp:cNvGraphicFramePr/>
                <a:graphic xmlns:a="http://schemas.openxmlformats.org/drawingml/2006/main">
                  <a:graphicData uri="http://schemas.microsoft.com/office/word/2010/wordprocessingGroup">
                    <wpg:wgp>
                      <wpg:cNvGrpSpPr/>
                      <wpg:grpSpPr>
                        <a:xfrm>
                          <a:off x="0" y="0"/>
                          <a:ext cx="6515100" cy="712792"/>
                          <a:chOff x="-10009" y="-51251"/>
                          <a:chExt cx="6599498" cy="820793"/>
                        </a:xfrm>
                      </wpg:grpSpPr>
                      <wpg:grpSp>
                        <wpg:cNvPr id="46" name="Group 46"/>
                        <wpg:cNvGrpSpPr/>
                        <wpg:grpSpPr>
                          <a:xfrm>
                            <a:off x="2401949" y="103546"/>
                            <a:ext cx="1960424" cy="665996"/>
                            <a:chOff x="103336" y="25249"/>
                            <a:chExt cx="1962071" cy="578461"/>
                          </a:xfrm>
                        </wpg:grpSpPr>
                        <wps:wsp>
                          <wps:cNvPr id="47" name="Rectangle 67"/>
                          <wps:cNvSpPr>
                            <a:spLocks noChangeArrowheads="1"/>
                          </wps:cNvSpPr>
                          <wps:spPr bwMode="auto">
                            <a:xfrm flipH="1">
                              <a:off x="336353" y="138054"/>
                              <a:ext cx="1729054" cy="465656"/>
                            </a:xfrm>
                            <a:prstGeom prst="rect">
                              <a:avLst/>
                            </a:prstGeom>
                            <a:solidFill>
                              <a:srgbClr val="FFFFFF"/>
                            </a:solidFill>
                            <a:ln w="25400">
                              <a:solidFill>
                                <a:srgbClr val="4F81BD"/>
                              </a:solidFill>
                              <a:miter lim="800000"/>
                              <a:headEnd/>
                              <a:tailEnd/>
                            </a:ln>
                          </wps:spPr>
                          <wps:txbx>
                            <w:txbxContent>
                              <w:p w14:paraId="13AEA326" w14:textId="77777777" w:rsidR="00164320" w:rsidRPr="00672A2D" w:rsidRDefault="00164320" w:rsidP="00164320">
                                <w:pPr>
                                  <w:ind w:left="227"/>
                                  <w:contextualSpacing/>
                                  <w:jc w:val="center"/>
                                  <w:rPr>
                                    <w:b/>
                                    <w:color w:val="92D050"/>
                                  </w:rPr>
                                </w:pPr>
                                <w:r w:rsidRPr="00730967">
                                  <w:rPr>
                                    <w:b/>
                                    <w:color w:val="0070C0"/>
                                  </w:rPr>
                                  <w:t>Worse than target but within threshold</w:t>
                                </w:r>
                              </w:p>
                            </w:txbxContent>
                          </wps:txbx>
                          <wps:bodyPr rot="0" vert="horz" wrap="square" anchor="ctr" anchorCtr="0" upright="1"/>
                        </wps:wsp>
                        <wps:wsp>
                          <wps:cNvPr id="48" name="Oval 68"/>
                          <wps:cNvSpPr>
                            <a:spLocks noChangeArrowheads="1"/>
                          </wps:cNvSpPr>
                          <wps:spPr bwMode="auto">
                            <a:xfrm>
                              <a:off x="103336" y="25249"/>
                              <a:ext cx="533566" cy="445070"/>
                            </a:xfrm>
                            <a:prstGeom prst="ellipse">
                              <a:avLst/>
                            </a:prstGeom>
                            <a:gradFill rotWithShape="1">
                              <a:gsLst>
                                <a:gs pos="0">
                                  <a:srgbClr val="2C5D98"/>
                                </a:gs>
                                <a:gs pos="80000">
                                  <a:srgbClr val="3C7BC7"/>
                                </a:gs>
                                <a:gs pos="100000">
                                  <a:srgbClr val="3A7CCB"/>
                                </a:gs>
                              </a:gsLst>
                              <a:lin ang="16200000" scaled="0"/>
                            </a:gradFill>
                            <a:ln w="9525">
                              <a:solidFill>
                                <a:srgbClr val="4A7EBB"/>
                              </a:solidFill>
                              <a:round/>
                              <a:headEnd/>
                              <a:tailEnd/>
                            </a:ln>
                            <a:effectLst>
                              <a:outerShdw dist="23000" dir="5400000" rotWithShape="0">
                                <a:srgbClr val="000000">
                                  <a:alpha val="34998"/>
                                </a:srgbClr>
                              </a:outerShdw>
                            </a:effectLst>
                          </wps:spPr>
                          <wps:txbx>
                            <w:txbxContent>
                              <w:p w14:paraId="13AEA327" w14:textId="77777777" w:rsidR="00164320" w:rsidRPr="00770FF6" w:rsidRDefault="00164320" w:rsidP="00164320">
                                <w:pPr>
                                  <w:spacing w:before="60"/>
                                  <w:contextualSpacing/>
                                  <w:jc w:val="center"/>
                                  <w:rPr>
                                    <w:b/>
                                    <w:color w:val="FFFFFF"/>
                                    <w:lang w:val="en-US"/>
                                  </w:rPr>
                                </w:pPr>
                                <w:r>
                                  <w:rPr>
                                    <w:b/>
                                    <w:color w:val="FFFFFF"/>
                                    <w:lang w:val="en-US"/>
                                  </w:rPr>
                                  <w:t>0</w:t>
                                </w:r>
                              </w:p>
                            </w:txbxContent>
                          </wps:txbx>
                          <wps:bodyPr rot="0" vert="horz" wrap="square" anchor="ctr" anchorCtr="0" upright="1"/>
                        </wps:wsp>
                      </wpg:grpSp>
                      <wpg:grpSp>
                        <wpg:cNvPr id="49" name="Group 49"/>
                        <wpg:cNvGrpSpPr/>
                        <wpg:grpSpPr>
                          <a:xfrm>
                            <a:off x="4585001" y="103554"/>
                            <a:ext cx="2004488" cy="660839"/>
                            <a:chOff x="41610" y="-83795"/>
                            <a:chExt cx="2006083" cy="661028"/>
                          </a:xfrm>
                        </wpg:grpSpPr>
                        <wps:wsp>
                          <wps:cNvPr id="50" name="Rectangle 76"/>
                          <wps:cNvSpPr>
                            <a:spLocks noChangeArrowheads="1"/>
                          </wps:cNvSpPr>
                          <wps:spPr bwMode="auto">
                            <a:xfrm flipH="1">
                              <a:off x="318631" y="46326"/>
                              <a:ext cx="1729062" cy="530907"/>
                            </a:xfrm>
                            <a:prstGeom prst="rect">
                              <a:avLst/>
                            </a:prstGeom>
                            <a:solidFill>
                              <a:srgbClr val="FFFFFF"/>
                            </a:solidFill>
                            <a:ln w="25400">
                              <a:solidFill>
                                <a:srgbClr val="C0504D"/>
                              </a:solidFill>
                              <a:miter lim="800000"/>
                              <a:headEnd/>
                              <a:tailEnd/>
                            </a:ln>
                          </wps:spPr>
                          <wps:txbx>
                            <w:txbxContent>
                              <w:p w14:paraId="13AEA328" w14:textId="77777777" w:rsidR="00164320" w:rsidRPr="00672A2D" w:rsidRDefault="00164320" w:rsidP="00164320">
                                <w:pPr>
                                  <w:ind w:left="227"/>
                                  <w:contextualSpacing/>
                                  <w:jc w:val="center"/>
                                  <w:rPr>
                                    <w:b/>
                                    <w:color w:val="92D050"/>
                                  </w:rPr>
                                </w:pPr>
                                <w:r w:rsidRPr="00730967">
                                  <w:rPr>
                                    <w:b/>
                                    <w:color w:val="C00000"/>
                                  </w:rPr>
                                  <w:t>Worse than target, outside threshold</w:t>
                                </w:r>
                              </w:p>
                            </w:txbxContent>
                          </wps:txbx>
                          <wps:bodyPr rot="0" vert="horz" wrap="square" anchor="ctr" anchorCtr="0" upright="1"/>
                        </wps:wsp>
                        <wpg:grpSp>
                          <wpg:cNvPr id="51" name="Group 81"/>
                          <wpg:cNvGrpSpPr/>
                          <wpg:grpSpPr>
                            <a:xfrm>
                              <a:off x="41610" y="-83795"/>
                              <a:ext cx="562768" cy="555047"/>
                              <a:chOff x="41610" y="-83795"/>
                              <a:chExt cx="562768" cy="555047"/>
                            </a:xfrm>
                          </wpg:grpSpPr>
                          <wps:wsp>
                            <wps:cNvPr id="52" name="Isosceles Triangle 83"/>
                            <wps:cNvSpPr>
                              <a:spLocks noChangeArrowheads="1"/>
                            </wps:cNvSpPr>
                            <wps:spPr bwMode="auto">
                              <a:xfrm>
                                <a:off x="41610" y="-83795"/>
                                <a:ext cx="562768" cy="555047"/>
                              </a:xfrm>
                              <a:prstGeom prst="triangle">
                                <a:avLst>
                                  <a:gd name="adj" fmla="val 48630"/>
                                </a:avLst>
                              </a:prstGeom>
                              <a:gradFill rotWithShape="1">
                                <a:gsLst>
                                  <a:gs pos="0">
                                    <a:srgbClr val="9B2D2A"/>
                                  </a:gs>
                                  <a:gs pos="80000">
                                    <a:srgbClr val="CB3D3A"/>
                                  </a:gs>
                                  <a:gs pos="100000">
                                    <a:srgbClr val="CE3B37"/>
                                  </a:gs>
                                </a:gsLst>
                                <a:lin ang="16200000" scaled="0"/>
                              </a:gradFill>
                              <a:ln w="9525">
                                <a:solidFill>
                                  <a:srgbClr val="BE4B48"/>
                                </a:solidFill>
                                <a:miter lim="800000"/>
                                <a:headEnd/>
                                <a:tailEnd/>
                              </a:ln>
                              <a:effectLst>
                                <a:outerShdw dist="23000" dir="5400000" rotWithShape="0">
                                  <a:srgbClr val="000000">
                                    <a:alpha val="34998"/>
                                  </a:srgbClr>
                                </a:outerShdw>
                              </a:effectLst>
                            </wps:spPr>
                            <wps:txbx>
                              <w:txbxContent>
                                <w:p w14:paraId="13AEA329" w14:textId="77777777" w:rsidR="00164320" w:rsidRPr="00AB433C" w:rsidRDefault="00164320" w:rsidP="00164320">
                                  <w:pPr>
                                    <w:contextualSpacing/>
                                    <w:rPr>
                                      <w:b/>
                                      <w:color w:val="FFFFFF"/>
                                    </w:rPr>
                                  </w:pPr>
                                </w:p>
                                <w:p w14:paraId="13AEA32A" w14:textId="77777777" w:rsidR="00164320" w:rsidRPr="00AB433C" w:rsidRDefault="00164320" w:rsidP="00164320">
                                  <w:pPr>
                                    <w:contextualSpacing/>
                                    <w:rPr>
                                      <w:b/>
                                      <w:color w:val="FFFFFF"/>
                                    </w:rPr>
                                  </w:pPr>
                                </w:p>
                              </w:txbxContent>
                            </wps:txbx>
                            <wps:bodyPr rot="0" vert="horz" wrap="square" anchor="t" anchorCtr="0" upright="1"/>
                          </wps:wsp>
                          <wps:wsp>
                            <wps:cNvPr id="53" name="Text Box 110"/>
                            <wps:cNvSpPr txBox="1">
                              <a:spLocks noChangeArrowheads="1"/>
                            </wps:cNvSpPr>
                            <wps:spPr bwMode="auto">
                              <a:xfrm>
                                <a:off x="171786" y="79690"/>
                                <a:ext cx="337601" cy="39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AEA32B" w14:textId="77777777" w:rsidR="00164320" w:rsidRPr="00B0312C" w:rsidRDefault="00164320" w:rsidP="00164320">
                                  <w:pPr>
                                    <w:contextualSpacing/>
                                    <w:rPr>
                                      <w:b/>
                                      <w:color w:val="FFFFFF"/>
                                      <w:lang w:val="en-US"/>
                                    </w:rPr>
                                  </w:pPr>
                                  <w:r>
                                    <w:rPr>
                                      <w:b/>
                                      <w:color w:val="FFFFFF"/>
                                      <w:lang w:val="en-US"/>
                                    </w:rPr>
                                    <w:t>1</w:t>
                                  </w:r>
                                </w:p>
                              </w:txbxContent>
                            </wps:txbx>
                            <wps:bodyPr rot="0" vert="horz" wrap="square" anchor="t" anchorCtr="0" upright="1"/>
                          </wps:wsp>
                        </wpg:grpSp>
                      </wpg:grpSp>
                      <wpg:grpSp>
                        <wpg:cNvPr id="54" name="Group 54"/>
                        <wpg:cNvGrpSpPr/>
                        <wpg:grpSpPr>
                          <a:xfrm>
                            <a:off x="-10009" y="-51251"/>
                            <a:ext cx="2090893" cy="818891"/>
                            <a:chOff x="-10018" y="-45489"/>
                            <a:chExt cx="2092786" cy="726825"/>
                          </a:xfrm>
                        </wpg:grpSpPr>
                        <wps:wsp>
                          <wps:cNvPr id="55" name="Rectangle 73"/>
                          <wps:cNvSpPr>
                            <a:spLocks noChangeArrowheads="1"/>
                          </wps:cNvSpPr>
                          <wps:spPr bwMode="auto">
                            <a:xfrm flipH="1">
                              <a:off x="353670" y="168928"/>
                              <a:ext cx="1729098" cy="512408"/>
                            </a:xfrm>
                            <a:prstGeom prst="rect">
                              <a:avLst/>
                            </a:prstGeom>
                            <a:solidFill>
                              <a:srgbClr val="FFFFFF"/>
                            </a:solidFill>
                            <a:ln w="25400">
                              <a:solidFill>
                                <a:srgbClr val="9BBB59"/>
                              </a:solidFill>
                              <a:miter lim="800000"/>
                              <a:headEnd/>
                              <a:tailEnd/>
                            </a:ln>
                          </wps:spPr>
                          <wps:txbx>
                            <w:txbxContent>
                              <w:p w14:paraId="13AEA32C" w14:textId="77777777" w:rsidR="00164320" w:rsidRPr="00672A2D" w:rsidRDefault="00164320" w:rsidP="00164320">
                                <w:pPr>
                                  <w:ind w:left="227"/>
                                  <w:contextualSpacing/>
                                  <w:jc w:val="center"/>
                                  <w:rPr>
                                    <w:b/>
                                    <w:color w:val="92D050"/>
                                  </w:rPr>
                                </w:pPr>
                                <w:r w:rsidRPr="00672A2D">
                                  <w:rPr>
                                    <w:b/>
                                    <w:color w:val="92D050"/>
                                  </w:rPr>
                                  <w:t>Performance is better than target</w:t>
                                </w:r>
                              </w:p>
                            </w:txbxContent>
                          </wps:txbx>
                          <wps:bodyPr rot="0" vert="horz" wrap="square" anchor="ctr" anchorCtr="0" upright="1"/>
                        </wps:wsp>
                        <wps:wsp>
                          <wps:cNvPr id="56" name="5-Point Star 74"/>
                          <wps:cNvSpPr/>
                          <wps:spPr bwMode="auto">
                            <a:xfrm>
                              <a:off x="-10018" y="-45489"/>
                              <a:ext cx="647700" cy="64770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gradFill rotWithShape="1">
                              <a:gsLst>
                                <a:gs pos="0">
                                  <a:srgbClr val="769535"/>
                                </a:gs>
                                <a:gs pos="80000">
                                  <a:srgbClr val="9BC348"/>
                                </a:gs>
                                <a:gs pos="100000">
                                  <a:srgbClr val="9CC746"/>
                                </a:gs>
                              </a:gsLst>
                              <a:lin ang="16200000" scaled="0"/>
                            </a:gradFill>
                            <a:ln w="9525">
                              <a:solidFill>
                                <a:srgbClr val="98B954"/>
                              </a:solidFill>
                              <a:miter lim="800000"/>
                              <a:headEnd/>
                              <a:tailEnd/>
                            </a:ln>
                            <a:effectLst>
                              <a:outerShdw dist="23000" dir="5400000" rotWithShape="0">
                                <a:srgbClr val="000000">
                                  <a:alpha val="34998"/>
                                </a:srgbClr>
                              </a:outerShdw>
                            </a:effectLst>
                          </wps:spPr>
                          <wps:txbx>
                            <w:txbxContent>
                              <w:p w14:paraId="13AEA32D" w14:textId="77777777" w:rsidR="00164320" w:rsidRPr="00CD1D55" w:rsidRDefault="00164320" w:rsidP="00164320">
                                <w:pPr>
                                  <w:spacing w:before="320"/>
                                  <w:contextualSpacing/>
                                  <w:jc w:val="center"/>
                                  <w:rPr>
                                    <w:b/>
                                    <w:color w:val="FFFFFF"/>
                                    <w:lang w:val="en-US"/>
                                  </w:rPr>
                                </w:pPr>
                                <w:r>
                                  <w:rPr>
                                    <w:b/>
                                    <w:color w:val="FFFFFF"/>
                                    <w:lang w:val="en-US"/>
                                  </w:rPr>
                                  <w:t>0</w:t>
                                </w:r>
                              </w:p>
                            </w:txbxContent>
                          </wps:txbx>
                          <wps:bodyPr rot="0" vert="horz" wrap="square" anchor="ctr" anchorCtr="0" upright="1"/>
                        </wps:wsp>
                      </wpg:grpSp>
                    </wpg:wgp>
                  </a:graphicData>
                </a:graphic>
              </wp:inline>
            </w:drawing>
          </mc:Choice>
          <mc:Fallback>
            <w:pict>
              <v:group w14:anchorId="13AEA2F3" id="Group 45" o:spid="_x0000_s1038" style="width:513pt;height:56.15pt;mso-position-horizontal-relative:char;mso-position-vertical-relative:line" coordorigin="-100,-512" coordsize="65994,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">
                <v:group id="Group 46" o:spid="_x0000_s1039" style="position:absolute;left:24019;top:1035;width:19604;height:6660" coordorigin="1033,252" coordsize="19620,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67" o:spid="_x0000_s1040" style="position:absolute;left:3363;top:1380;width:17291;height:46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" strokecolor="#4f81bd" strokeweight="2pt">
                    <v:textbox>
                      <w:txbxContent>
                        <w:p w14:paraId="13AEA326" w14:textId="77777777" w:rsidR="00164320" w:rsidRPr="00672A2D" w:rsidRDefault="00164320" w:rsidP="00164320">
                          <w:pPr>
                            <w:ind w:left="227"/>
                            <w:contextualSpacing/>
                            <w:jc w:val="center"/>
                            <w:rPr>
                              <w:b/>
                              <w:color w:val="92D050"/>
                            </w:rPr>
                          </w:pPr>
                          <w:r w:rsidRPr="00730967">
                            <w:rPr>
                              <w:b/>
                              <w:color w:val="0070C0"/>
                            </w:rPr>
                            <w:t>Worse than target but within threshold</w:t>
                          </w:r>
                        </w:p>
                      </w:txbxContent>
                    </v:textbox>
                  </v:rect>
                  <v:oval id="Oval 68" o:spid="_x0000_s1041" style="position:absolute;left:1033;top:252;width:5336;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" fillcolor="#2c5d98" strokecolor="#4a7ebb">
                    <v:fill color2="#3a7ccb" rotate="t" angle="180" colors="0 #2c5d98;52429f #3c7bc7;1 #3a7ccb" focus="100%" type="gradient">
                      <o:fill v:ext="view" type="gradientUnscaled"/>
                    </v:fill>
                    <v:shadow on="t" color="black" opacity="22936f" origin=",.5" offset="0,.63889mm"/>
                    <v:textbox>
                      <w:txbxContent>
                        <w:p w14:paraId="13AEA327" w14:textId="77777777" w:rsidR="00164320" w:rsidRPr="00770FF6" w:rsidRDefault="00164320" w:rsidP="00164320">
                          <w:pPr>
                            <w:spacing w:before="60"/>
                            <w:contextualSpacing/>
                            <w:jc w:val="center"/>
                            <w:rPr>
                              <w:b/>
                              <w:color w:val="FFFFFF"/>
                              <w:lang w:val="en-US"/>
                            </w:rPr>
                          </w:pPr>
                          <w:r>
                            <w:rPr>
                              <w:b/>
                              <w:color w:val="FFFFFF"/>
                              <w:lang w:val="en-US"/>
                            </w:rPr>
                            <w:t>0</w:t>
                          </w:r>
                        </w:p>
                      </w:txbxContent>
                    </v:textbox>
                  </v:oval>
                </v:group>
                <v:group id="Group 49" o:spid="_x0000_s1042" style="position:absolute;left:45850;top:1035;width:20044;height:6608" coordorigin="416,-837" coordsize="20060,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76" o:spid="_x0000_s1043" style="position:absolute;left:3186;top:463;width:17290;height:530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" strokecolor="#c0504d" strokeweight="2pt">
                    <v:textbox>
                      <w:txbxContent>
                        <w:p w14:paraId="13AEA328" w14:textId="77777777" w:rsidR="00164320" w:rsidRPr="00672A2D" w:rsidRDefault="00164320" w:rsidP="00164320">
                          <w:pPr>
                            <w:ind w:left="227"/>
                            <w:contextualSpacing/>
                            <w:jc w:val="center"/>
                            <w:rPr>
                              <w:b/>
                              <w:color w:val="92D050"/>
                            </w:rPr>
                          </w:pPr>
                          <w:r w:rsidRPr="00730967">
                            <w:rPr>
                              <w:b/>
                              <w:color w:val="C00000"/>
                            </w:rPr>
                            <w:t>Worse than target, outside threshold</w:t>
                          </w:r>
                        </w:p>
                      </w:txbxContent>
                    </v:textbox>
                  </v:rect>
                  <v:group id="_x0000_s1044" style="position:absolute;left:416;top:-837;width:5627;height:5549" coordorigin="416,-837" coordsize="5627,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Isosceles Triangle 83" o:spid="_x0000_s1045" type="#_x0000_t5" style="position:absolute;left:416;top:-837;width:5627;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" adj="10504" fillcolor="#9b2d2a" strokecolor="#be4b48">
                      <v:fill color2="#ce3b37" rotate="t" angle="180" colors="0 #9b2d2a;52429f #cb3d3a;1 #ce3b37" focus="100%" type="gradient">
                        <o:fill v:ext="view" type="gradientUnscaled"/>
                      </v:fill>
                      <v:shadow on="t" color="black" opacity="22936f" origin=",.5" offset="0,.63889mm"/>
                      <v:textbox>
                        <w:txbxContent>
                          <w:p w14:paraId="13AEA329" w14:textId="77777777" w:rsidR="00164320" w:rsidRPr="00AB433C" w:rsidRDefault="00164320" w:rsidP="00164320">
                            <w:pPr>
                              <w:contextualSpacing/>
                              <w:rPr>
                                <w:b/>
                                <w:color w:val="FFFFFF"/>
                              </w:rPr>
                            </w:pPr>
                          </w:p>
                          <w:p w14:paraId="13AEA32A" w14:textId="77777777" w:rsidR="00164320" w:rsidRPr="00AB433C" w:rsidRDefault="00164320" w:rsidP="00164320">
                            <w:pPr>
                              <w:contextualSpacing/>
                              <w:rPr>
                                <w:b/>
                                <w:color w:val="FFFFFF"/>
                              </w:rPr>
                            </w:pPr>
                          </w:p>
                        </w:txbxContent>
                      </v:textbox>
                    </v:shape>
                    <v:shape id="Text Box 110" o:spid="_x0000_s1046" type="#_x0000_t202" style="position:absolute;left:1717;top:796;width:3376;height:3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13AEA32B" w14:textId="77777777" w:rsidR="00164320" w:rsidRPr="00B0312C" w:rsidRDefault="00164320" w:rsidP="00164320">
                            <w:pPr>
                              <w:contextualSpacing/>
                              <w:rPr>
                                <w:b/>
                                <w:color w:val="FFFFFF"/>
                                <w:lang w:val="en-US"/>
                              </w:rPr>
                            </w:pPr>
                            <w:r>
                              <w:rPr>
                                <w:b/>
                                <w:color w:val="FFFFFF"/>
                                <w:lang w:val="en-US"/>
                              </w:rPr>
                              <w:t>1</w:t>
                            </w:r>
                          </w:p>
                        </w:txbxContent>
                      </v:textbox>
                    </v:shape>
                  </v:group>
                </v:group>
                <v:group id="Group 54" o:spid="_x0000_s1047" style="position:absolute;left:-100;top:-512;width:20908;height:8188" coordorigin="-100,-454" coordsize="20927,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73" o:spid="_x0000_s1048" style="position:absolute;left:3536;top:1689;width:17291;height:51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" strokecolor="#9bbb59" strokeweight="2pt">
                    <v:textbox>
                      <w:txbxContent>
                        <w:p w14:paraId="13AEA32C" w14:textId="77777777" w:rsidR="00164320" w:rsidRPr="00672A2D" w:rsidRDefault="00164320" w:rsidP="00164320">
                          <w:pPr>
                            <w:ind w:left="227"/>
                            <w:contextualSpacing/>
                            <w:jc w:val="center"/>
                            <w:rPr>
                              <w:b/>
                              <w:color w:val="92D050"/>
                            </w:rPr>
                          </w:pPr>
                          <w:r w:rsidRPr="00672A2D">
                            <w:rPr>
                              <w:b/>
                              <w:color w:val="92D050"/>
                            </w:rPr>
                            <w:t>Performance is better than target</w:t>
                          </w:r>
                        </w:p>
                      </w:txbxContent>
                    </v:textbox>
                  </v:rect>
                  <v:shape id="5-Point Star 74" o:spid="_x0000_s1049" style="position:absolute;left:-100;top:-454;width:6476;height:6476;visibility:visible;mso-wrap-style:square;v-text-anchor:middle" coordsize="647700,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" adj="-11796480,,5400" path="m1,247399r247400,1l323850,r76449,247400l647699,247399,447547,400299r76453,247399l323850,494795,123700,647698,200153,400299,1,247399xe" fillcolor="#769535" strokecolor="#98b954">
                    <v:fill color2="#9cc746" rotate="t" angle="180" colors="0 #769535;52429f #9bc348;1 #9cc746" focus="100%" type="gradient">
                      <o:fill v:ext="view" type="gradientUnscaled"/>
                    </v:fill>
                    <v:stroke joinstyle="miter"/>
                    <v:shadow on="t" color="black" opacity="22936f" origin=",.5" offset="0,.63889mm"/>
                    <v:formulas/>
                    <v:path arrowok="t" o:connecttype="custom" textboxrect="0,0,647700,647700"/>
                    <v:textbox>
                      <w:txbxContent>
                        <w:p w14:paraId="13AEA32D" w14:textId="77777777" w:rsidR="00164320" w:rsidRPr="00CD1D55" w:rsidRDefault="00164320" w:rsidP="00164320">
                          <w:pPr>
                            <w:spacing w:before="320"/>
                            <w:contextualSpacing/>
                            <w:jc w:val="center"/>
                            <w:rPr>
                              <w:b/>
                              <w:color w:val="FFFFFF"/>
                              <w:lang w:val="en-US"/>
                            </w:rPr>
                          </w:pPr>
                          <w:r>
                            <w:rPr>
                              <w:b/>
                              <w:color w:val="FFFFFF"/>
                              <w:lang w:val="en-US"/>
                            </w:rPr>
                            <w:t>0</w:t>
                          </w:r>
                        </w:p>
                      </w:txbxContent>
                    </v:textbox>
                  </v:shape>
                </v:group>
                <w10:anchorlock/>
              </v:group>
            </w:pict>
          </mc:Fallback>
        </mc:AlternateContent>
      </w:r>
    </w:p>
    <w:p w14:paraId="13AEA031" w14:textId="77777777" w:rsidR="00164320" w:rsidRDefault="00164320" w:rsidP="00164320">
      <w:pPr>
        <w:pStyle w:val="ListParagraph"/>
        <w:numPr>
          <w:ilvl w:val="0"/>
          <w:numId w:val="12"/>
        </w:numPr>
        <w:spacing w:after="0" w:line="240" w:lineRule="auto"/>
        <w:rPr>
          <w:rFonts w:ascii="Arial" w:eastAsia="Calibri" w:hAnsi="Arial" w:cs="Times New Roman"/>
        </w:rPr>
      </w:pPr>
      <w:r w:rsidRPr="003F121D">
        <w:rPr>
          <w:rFonts w:ascii="Arial" w:eastAsia="Calibri" w:hAnsi="Arial" w:cs="Times New Roman"/>
        </w:rPr>
        <w:t xml:space="preserve">Of the eight performance measures reported under this outcome, </w:t>
      </w:r>
      <w:r w:rsidRPr="003F2696">
        <w:rPr>
          <w:rFonts w:ascii="Arial" w:eastAsia="Calibri" w:hAnsi="Arial" w:cs="Times New Roman"/>
        </w:rPr>
        <w:t xml:space="preserve">three </w:t>
      </w:r>
      <w:r w:rsidRPr="003F121D">
        <w:rPr>
          <w:rFonts w:ascii="Arial" w:eastAsia="Calibri" w:hAnsi="Arial" w:cs="Times New Roman"/>
        </w:rPr>
        <w:t>are due to be reported this quarter</w:t>
      </w:r>
      <w:r>
        <w:rPr>
          <w:rFonts w:ascii="Arial" w:eastAsia="Calibri" w:hAnsi="Arial" w:cs="Times New Roman"/>
        </w:rPr>
        <w:t xml:space="preserve">. </w:t>
      </w:r>
      <w:r w:rsidRPr="00884883">
        <w:rPr>
          <w:rFonts w:ascii="Arial" w:eastAsia="Calibri" w:hAnsi="Arial" w:cs="Times New Roman"/>
        </w:rPr>
        <w:t>A full list of the performance indicators is included in Appendix 1 and an explanation of performance provided below.</w:t>
      </w:r>
    </w:p>
    <w:p w14:paraId="13AEA032" w14:textId="77777777" w:rsidR="00164320" w:rsidRDefault="00164320" w:rsidP="00164320">
      <w:pPr>
        <w:pStyle w:val="ListParagraph"/>
        <w:spacing w:after="0" w:line="240" w:lineRule="auto"/>
        <w:rPr>
          <w:rFonts w:ascii="Arial" w:eastAsia="Calibri" w:hAnsi="Arial" w:cs="Times New Roman"/>
        </w:rPr>
      </w:pPr>
    </w:p>
    <w:p w14:paraId="13AEA033" w14:textId="77777777" w:rsidR="00164320" w:rsidRPr="008F7793" w:rsidRDefault="00164320" w:rsidP="00164320">
      <w:pPr>
        <w:pStyle w:val="ListParagraph"/>
        <w:numPr>
          <w:ilvl w:val="0"/>
          <w:numId w:val="12"/>
        </w:numPr>
        <w:spacing w:after="0" w:line="240" w:lineRule="auto"/>
        <w:rPr>
          <w:rFonts w:ascii="Arial" w:eastAsia="Calibri" w:hAnsi="Arial" w:cs="Times New Roman"/>
        </w:rPr>
      </w:pPr>
      <w:r>
        <w:rPr>
          <w:rFonts w:ascii="Arial" w:eastAsia="Calibri" w:hAnsi="Arial" w:cs="Times New Roman"/>
        </w:rPr>
        <w:t>Two indicators are t</w:t>
      </w:r>
      <w:r w:rsidRPr="008F7793">
        <w:rPr>
          <w:rFonts w:ascii="Arial" w:eastAsia="Calibri" w:hAnsi="Arial" w:cs="Times New Roman"/>
        </w:rPr>
        <w:t xml:space="preserve">o be baselined: </w:t>
      </w:r>
    </w:p>
    <w:p w14:paraId="13AEA034" w14:textId="77777777" w:rsidR="00164320" w:rsidRDefault="00164320" w:rsidP="00164320">
      <w:pPr>
        <w:pStyle w:val="ListParagraph"/>
        <w:numPr>
          <w:ilvl w:val="0"/>
          <w:numId w:val="17"/>
        </w:numPr>
        <w:spacing w:after="0" w:line="240" w:lineRule="auto"/>
        <w:rPr>
          <w:rFonts w:ascii="Arial" w:eastAsia="Calibri" w:hAnsi="Arial" w:cs="Times New Roman"/>
        </w:rPr>
      </w:pPr>
      <w:r w:rsidRPr="00082DA8">
        <w:rPr>
          <w:rFonts w:ascii="Arial" w:eastAsia="Calibri" w:hAnsi="Arial" w:cs="Times New Roman"/>
        </w:rPr>
        <w:t>Number of residents benefiting from opportunities created by the communities</w:t>
      </w:r>
      <w:r>
        <w:rPr>
          <w:rFonts w:ascii="Arial" w:eastAsia="Calibri" w:hAnsi="Arial" w:cs="Times New Roman"/>
        </w:rPr>
        <w:t xml:space="preserve"> </w:t>
      </w:r>
      <w:r w:rsidRPr="00082DA8">
        <w:rPr>
          <w:rFonts w:ascii="Arial" w:eastAsia="Calibri" w:hAnsi="Arial" w:cs="Times New Roman"/>
        </w:rPr>
        <w:t>team</w:t>
      </w:r>
      <w:r>
        <w:rPr>
          <w:rFonts w:ascii="Arial" w:eastAsia="Calibri" w:hAnsi="Arial" w:cs="Times New Roman"/>
        </w:rPr>
        <w:t>,</w:t>
      </w:r>
    </w:p>
    <w:p w14:paraId="13AEA035" w14:textId="77777777" w:rsidR="00164320" w:rsidRPr="000A2FFB" w:rsidRDefault="00164320" w:rsidP="00164320">
      <w:pPr>
        <w:pStyle w:val="ListParagraph"/>
        <w:numPr>
          <w:ilvl w:val="0"/>
          <w:numId w:val="17"/>
        </w:numPr>
        <w:spacing w:after="0" w:line="240" w:lineRule="auto"/>
      </w:pPr>
      <w:r w:rsidRPr="008F7793">
        <w:rPr>
          <w:rFonts w:ascii="Arial" w:eastAsia="Calibri" w:hAnsi="Arial" w:cs="Times New Roman"/>
        </w:rPr>
        <w:t>Number of meals provided to school age children through holiday hunger offer.</w:t>
      </w:r>
    </w:p>
    <w:p w14:paraId="13AEA036" w14:textId="77777777" w:rsidR="00164320" w:rsidRDefault="00164320" w:rsidP="00164320">
      <w:pPr>
        <w:spacing w:after="0" w:line="240" w:lineRule="auto"/>
        <w:rPr>
          <w:rFonts w:ascii="Arial" w:eastAsia="Calibri" w:hAnsi="Arial" w:cs="Times New Roman"/>
        </w:rPr>
      </w:pPr>
    </w:p>
    <w:p w14:paraId="13AEA037" w14:textId="77777777" w:rsidR="00164320" w:rsidRPr="008F7793" w:rsidRDefault="00164320" w:rsidP="00164320">
      <w:pPr>
        <w:pStyle w:val="ListParagraph"/>
        <w:numPr>
          <w:ilvl w:val="0"/>
          <w:numId w:val="12"/>
        </w:numPr>
        <w:spacing w:after="0" w:line="240" w:lineRule="auto"/>
        <w:rPr>
          <w:rFonts w:ascii="Arial" w:eastAsia="Calibri" w:hAnsi="Arial" w:cs="Times New Roman"/>
        </w:rPr>
      </w:pPr>
      <w:r>
        <w:rPr>
          <w:rFonts w:ascii="Arial" w:eastAsia="Calibri" w:hAnsi="Arial" w:cs="Times New Roman"/>
        </w:rPr>
        <w:t>One indicator is performing worse than target and outside the 5% threshold with a full action plan provided</w:t>
      </w:r>
      <w:r w:rsidRPr="009B2E46">
        <w:rPr>
          <w:rFonts w:ascii="Arial" w:eastAsia="Calibri" w:hAnsi="Arial" w:cs="Times New Roman"/>
        </w:rPr>
        <w:t>:</w:t>
      </w:r>
    </w:p>
    <w:p w14:paraId="13AEA038" w14:textId="77777777" w:rsidR="00164320" w:rsidRDefault="00164320" w:rsidP="00164320">
      <w:pPr>
        <w:pStyle w:val="ListParagraph"/>
        <w:numPr>
          <w:ilvl w:val="0"/>
          <w:numId w:val="17"/>
        </w:numPr>
        <w:spacing w:after="0" w:line="240" w:lineRule="auto"/>
        <w:rPr>
          <w:rFonts w:ascii="Arial" w:eastAsia="Calibri" w:hAnsi="Arial" w:cs="Times New Roman"/>
        </w:rPr>
      </w:pPr>
      <w:r w:rsidRPr="00D01D2A">
        <w:rPr>
          <w:rFonts w:ascii="Arial" w:eastAsia="Calibri" w:hAnsi="Arial" w:cs="Times New Roman"/>
        </w:rPr>
        <w:t>The percentage of the population with NVQ level 3 or above will increase</w:t>
      </w:r>
      <w:r>
        <w:rPr>
          <w:rFonts w:ascii="Arial" w:eastAsia="Calibri" w:hAnsi="Arial" w:cs="Times New Roman"/>
        </w:rPr>
        <w:t>.</w:t>
      </w:r>
    </w:p>
    <w:p w14:paraId="13AEA039" w14:textId="77777777" w:rsidR="00164320" w:rsidRDefault="00164320" w:rsidP="00164320">
      <w:pPr>
        <w:pStyle w:val="ListParagraph"/>
        <w:spacing w:after="0" w:line="240" w:lineRule="auto"/>
        <w:ind w:left="1440"/>
        <w:rPr>
          <w:rFonts w:ascii="Arial" w:eastAsia="Calibri" w:hAnsi="Arial" w:cs="Times New Roman"/>
        </w:rPr>
      </w:pPr>
    </w:p>
    <w:tbl>
      <w:tblPr>
        <w:tblpPr w:leftFromText="180" w:rightFromText="180" w:vertAnchor="text" w:horzAnchor="margin" w:tblpY="-78"/>
        <w:tblOverlap w:val="neve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3153D5" w14:paraId="13AEA041" w14:textId="77777777" w:rsidTr="00164320">
        <w:trPr>
          <w:trHeight w:val="254"/>
        </w:trPr>
        <w:tc>
          <w:tcPr>
            <w:tcW w:w="3233" w:type="dxa"/>
            <w:shd w:val="clear" w:color="auto" w:fill="BFBFBF"/>
            <w:vAlign w:val="center"/>
          </w:tcPr>
          <w:p w14:paraId="13AEA03A" w14:textId="77777777" w:rsidR="00164320" w:rsidRPr="00D7189D" w:rsidRDefault="00164320" w:rsidP="00164320">
            <w:pPr>
              <w:pStyle w:val="ListParagraph"/>
              <w:widowControl w:val="0"/>
              <w:ind w:left="0"/>
              <w:outlineLvl w:val="0"/>
              <w:rPr>
                <w:b/>
                <w:bCs/>
              </w:rPr>
            </w:pPr>
            <w:bookmarkStart w:id="7" w:name="_Hlk64446639"/>
            <w:r w:rsidRPr="00D7189D">
              <w:rPr>
                <w:b/>
                <w:bCs/>
              </w:rPr>
              <w:t>Key Performance Indicator</w:t>
            </w:r>
          </w:p>
        </w:tc>
        <w:tc>
          <w:tcPr>
            <w:tcW w:w="1161" w:type="dxa"/>
            <w:shd w:val="clear" w:color="auto" w:fill="BFBFBF"/>
            <w:vAlign w:val="center"/>
          </w:tcPr>
          <w:p w14:paraId="13AEA03B"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Target</w:t>
            </w:r>
          </w:p>
        </w:tc>
        <w:tc>
          <w:tcPr>
            <w:tcW w:w="1560" w:type="dxa"/>
            <w:shd w:val="clear" w:color="auto" w:fill="BFBFBF"/>
            <w:vAlign w:val="center"/>
          </w:tcPr>
          <w:p w14:paraId="13AEA03C"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D7189D">
              <w:rPr>
                <w:b/>
                <w:bCs/>
              </w:rPr>
              <w:t>Comparable Period</w:t>
            </w:r>
          </w:p>
        </w:tc>
        <w:tc>
          <w:tcPr>
            <w:tcW w:w="1275" w:type="dxa"/>
            <w:shd w:val="clear" w:color="auto" w:fill="BFBFBF"/>
            <w:vAlign w:val="center"/>
          </w:tcPr>
          <w:p w14:paraId="13AEA03D" w14:textId="77777777" w:rsidR="00164320" w:rsidRPr="003F121D" w:rsidRDefault="00164320" w:rsidP="00164320">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 xml:space="preserve">Quarter </w:t>
            </w:r>
            <w:r>
              <w:rPr>
                <w:rFonts w:ascii="Arial" w:eastAsia="Calibri" w:hAnsi="Arial" w:cs="Times New Roman"/>
                <w:b/>
                <w:bCs/>
              </w:rPr>
              <w:t>4</w:t>
            </w:r>
          </w:p>
          <w:p w14:paraId="13AEA03E"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3F121D">
              <w:rPr>
                <w:rFonts w:ascii="Arial" w:eastAsia="Calibri" w:hAnsi="Arial" w:cs="Times New Roman"/>
                <w:b/>
                <w:bCs/>
              </w:rPr>
              <w:t>2020/21</w:t>
            </w:r>
          </w:p>
        </w:tc>
        <w:tc>
          <w:tcPr>
            <w:tcW w:w="1276" w:type="dxa"/>
            <w:shd w:val="clear" w:color="auto" w:fill="BFBFBF"/>
            <w:vAlign w:val="center"/>
          </w:tcPr>
          <w:p w14:paraId="13AEA03F"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 xml:space="preserve">Symbol </w:t>
            </w:r>
          </w:p>
        </w:tc>
        <w:tc>
          <w:tcPr>
            <w:tcW w:w="1278" w:type="dxa"/>
            <w:shd w:val="clear" w:color="auto" w:fill="BFBFBF"/>
            <w:vAlign w:val="center"/>
          </w:tcPr>
          <w:p w14:paraId="13AEA040"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Trend</w:t>
            </w:r>
          </w:p>
        </w:tc>
      </w:tr>
      <w:tr w:rsidR="003153D5" w14:paraId="13AEA049" w14:textId="77777777" w:rsidTr="00164320">
        <w:trPr>
          <w:trHeight w:val="834"/>
        </w:trPr>
        <w:tc>
          <w:tcPr>
            <w:tcW w:w="3233" w:type="dxa"/>
            <w:shd w:val="clear" w:color="auto" w:fill="auto"/>
            <w:vAlign w:val="center"/>
          </w:tcPr>
          <w:p w14:paraId="13AEA042" w14:textId="77777777" w:rsidR="00164320" w:rsidRPr="00D7189D" w:rsidRDefault="00164320" w:rsidP="00164320">
            <w:pPr>
              <w:pStyle w:val="ListParagraph"/>
              <w:widowControl w:val="0"/>
              <w:spacing w:after="0"/>
              <w:ind w:left="0"/>
              <w:outlineLvl w:val="0"/>
            </w:pPr>
            <w:bookmarkStart w:id="8" w:name="_Hlk71549060"/>
            <w:r w:rsidRPr="00B95CFE">
              <w:rPr>
                <w:rFonts w:eastAsia="Arial"/>
              </w:rPr>
              <w:t>The percentage of the population with NVQ level 3 or above will increase</w:t>
            </w:r>
            <w:bookmarkEnd w:id="8"/>
          </w:p>
        </w:tc>
        <w:tc>
          <w:tcPr>
            <w:tcW w:w="1161" w:type="dxa"/>
            <w:shd w:val="clear" w:color="auto" w:fill="auto"/>
            <w:vAlign w:val="center"/>
          </w:tcPr>
          <w:p w14:paraId="13AEA043" w14:textId="77777777" w:rsidR="00164320" w:rsidRPr="00D7189D" w:rsidRDefault="00164320" w:rsidP="00164320">
            <w:pPr>
              <w:pStyle w:val="ListParagraph"/>
              <w:widowControl w:val="0"/>
              <w:spacing w:after="0"/>
              <w:ind w:left="0"/>
              <w:jc w:val="center"/>
              <w:outlineLvl w:val="0"/>
            </w:pPr>
            <w:r>
              <w:rPr>
                <w:rFonts w:eastAsia="Calibri" w:cs="Times New Roman"/>
              </w:rPr>
              <w:t>60.6%</w:t>
            </w:r>
          </w:p>
        </w:tc>
        <w:tc>
          <w:tcPr>
            <w:tcW w:w="1560" w:type="dxa"/>
            <w:shd w:val="clear" w:color="auto" w:fill="auto"/>
            <w:vAlign w:val="center"/>
          </w:tcPr>
          <w:p w14:paraId="13AEA044" w14:textId="77777777" w:rsidR="00164320" w:rsidRPr="00BB161B" w:rsidRDefault="00164320" w:rsidP="00164320">
            <w:pPr>
              <w:widowControl w:val="0"/>
              <w:spacing w:after="0" w:line="240" w:lineRule="auto"/>
              <w:contextualSpacing/>
              <w:jc w:val="center"/>
              <w:outlineLvl w:val="0"/>
              <w:rPr>
                <w:rFonts w:eastAsia="Arial" w:cs="Times New Roman"/>
                <w:color w:val="FF0000"/>
                <w:lang w:val="en-US"/>
              </w:rPr>
            </w:pPr>
            <w:r w:rsidRPr="00BB161B">
              <w:rPr>
                <w:rFonts w:eastAsia="Arial" w:cs="Times New Roman"/>
                <w:color w:val="FF0000"/>
                <w:lang w:val="en-US"/>
              </w:rPr>
              <w:t xml:space="preserve">60.6% </w:t>
            </w:r>
          </w:p>
          <w:p w14:paraId="13AEA045" w14:textId="77777777" w:rsidR="00164320" w:rsidRPr="00D7189D" w:rsidRDefault="00164320" w:rsidP="00164320">
            <w:pPr>
              <w:pStyle w:val="ListParagraph"/>
              <w:widowControl w:val="0"/>
              <w:spacing w:after="0" w:line="240" w:lineRule="auto"/>
              <w:ind w:left="0"/>
              <w:jc w:val="center"/>
              <w:outlineLvl w:val="0"/>
            </w:pPr>
            <w:r w:rsidRPr="00BB161B">
              <w:rPr>
                <w:rFonts w:eastAsia="Arial" w:cs="Times New Roman"/>
                <w:color w:val="FF0000"/>
                <w:lang w:val="en-US"/>
              </w:rPr>
              <w:t>(Q4 2019/20)</w:t>
            </w:r>
          </w:p>
        </w:tc>
        <w:tc>
          <w:tcPr>
            <w:tcW w:w="1275" w:type="dxa"/>
            <w:shd w:val="clear" w:color="auto" w:fill="auto"/>
            <w:vAlign w:val="center"/>
          </w:tcPr>
          <w:p w14:paraId="13AEA046" w14:textId="77777777" w:rsidR="00164320" w:rsidRPr="003D37EC" w:rsidRDefault="00164320" w:rsidP="00164320">
            <w:pPr>
              <w:pStyle w:val="ListParagraph"/>
              <w:widowControl w:val="0"/>
              <w:spacing w:after="0"/>
              <w:ind w:left="0"/>
              <w:jc w:val="center"/>
              <w:outlineLvl w:val="0"/>
              <w:rPr>
                <w:b/>
                <w:bCs/>
              </w:rPr>
            </w:pPr>
            <w:r>
              <w:rPr>
                <w:rFonts w:eastAsia="Calibri" w:cs="Times New Roman"/>
                <w:b/>
                <w:bCs/>
              </w:rPr>
              <w:t>57.2%</w:t>
            </w:r>
          </w:p>
        </w:tc>
        <w:tc>
          <w:tcPr>
            <w:tcW w:w="1276" w:type="dxa"/>
            <w:shd w:val="clear" w:color="auto" w:fill="auto"/>
            <w:vAlign w:val="center"/>
          </w:tcPr>
          <w:p w14:paraId="13AEA047" w14:textId="77777777" w:rsidR="00164320" w:rsidRPr="00135C5B" w:rsidRDefault="00164320" w:rsidP="00164320">
            <w:pPr>
              <w:pStyle w:val="ListParagraph"/>
              <w:widowControl w:val="0"/>
              <w:spacing w:after="0"/>
              <w:ind w:left="0"/>
              <w:jc w:val="center"/>
              <w:outlineLvl w:val="0"/>
            </w:pPr>
            <w:r>
              <w:rPr>
                <w:rFonts w:ascii="Wingdings 3" w:eastAsia="Arial" w:hAnsi="Wingdings 3" w:cs="Times New Roman"/>
                <w:color w:val="FF0000"/>
                <w:sz w:val="32"/>
              </w:rPr>
              <w:sym w:font="Wingdings 3" w:char="F070"/>
            </w:r>
          </w:p>
        </w:tc>
        <w:tc>
          <w:tcPr>
            <w:tcW w:w="1278" w:type="dxa"/>
            <w:shd w:val="clear" w:color="auto" w:fill="auto"/>
            <w:vAlign w:val="center"/>
          </w:tcPr>
          <w:p w14:paraId="13AEA048" w14:textId="77777777" w:rsidR="00164320" w:rsidRPr="00135C5B" w:rsidRDefault="00164320" w:rsidP="00164320">
            <w:pPr>
              <w:pStyle w:val="ListParagraph"/>
              <w:widowControl w:val="0"/>
              <w:spacing w:after="0"/>
              <w:ind w:left="0"/>
              <w:jc w:val="center"/>
              <w:outlineLvl w:val="0"/>
            </w:pPr>
            <w:r>
              <w:rPr>
                <w:rFonts w:eastAsia="Calibri" w:cs="Times New Roman"/>
                <w:color w:val="FF0000"/>
              </w:rPr>
              <w:t>Worse than Q4 2019/20</w:t>
            </w:r>
          </w:p>
        </w:tc>
      </w:tr>
      <w:tr w:rsidR="003153D5" w14:paraId="13AEA04F" w14:textId="77777777" w:rsidTr="00164320">
        <w:trPr>
          <w:trHeight w:val="132"/>
        </w:trPr>
        <w:tc>
          <w:tcPr>
            <w:tcW w:w="3233" w:type="dxa"/>
            <w:shd w:val="clear" w:color="auto" w:fill="auto"/>
          </w:tcPr>
          <w:p w14:paraId="13AEA04A" w14:textId="77777777" w:rsidR="00164320" w:rsidRPr="00D7189D" w:rsidRDefault="00164320" w:rsidP="00164320">
            <w:pPr>
              <w:pStyle w:val="ListParagraph"/>
              <w:widowControl w:val="0"/>
              <w:ind w:left="0"/>
              <w:outlineLvl w:val="0"/>
              <w:rPr>
                <w:b/>
                <w:bCs/>
              </w:rPr>
            </w:pPr>
            <w:r w:rsidRPr="003F121D">
              <w:rPr>
                <w:rFonts w:ascii="Arial" w:eastAsia="Calibri" w:hAnsi="Arial" w:cs="Times New Roman"/>
                <w:b/>
                <w:bCs/>
              </w:rPr>
              <w:t>Commentary</w:t>
            </w:r>
            <w:r>
              <w:rPr>
                <w:rFonts w:ascii="Arial" w:eastAsia="Calibri" w:hAnsi="Arial" w:cs="Times New Roman"/>
                <w:b/>
                <w:bCs/>
              </w:rPr>
              <w:t>:</w:t>
            </w:r>
          </w:p>
        </w:tc>
        <w:tc>
          <w:tcPr>
            <w:tcW w:w="6550" w:type="dxa"/>
            <w:gridSpan w:val="5"/>
            <w:tcBorders>
              <w:top w:val="single" w:sz="4" w:space="0" w:color="auto"/>
              <w:left w:val="single" w:sz="4" w:space="0" w:color="auto"/>
              <w:bottom w:val="single" w:sz="4" w:space="0" w:color="auto"/>
              <w:right w:val="single" w:sz="4" w:space="0" w:color="auto"/>
            </w:tcBorders>
            <w:vAlign w:val="center"/>
          </w:tcPr>
          <w:p w14:paraId="13AEA04B" w14:textId="77777777" w:rsidR="00164320" w:rsidRPr="00BD1D68" w:rsidRDefault="00164320" w:rsidP="00164320">
            <w:pPr>
              <w:pStyle w:val="ListParagraph"/>
              <w:widowControl w:val="0"/>
              <w:ind w:left="0"/>
              <w:outlineLvl w:val="0"/>
            </w:pPr>
            <w:r w:rsidRPr="00BD1D68">
              <w:t xml:space="preserve">This indicator measures the percentage of the population with 2 or more A levels, advanced GNVQ, NVQ 3 or equivalent. The overall impact </w:t>
            </w:r>
            <w:r>
              <w:t xml:space="preserve">of the pandemic </w:t>
            </w:r>
            <w:r w:rsidRPr="00BD1D68">
              <w:t xml:space="preserve">on education over the past 12 months may well be a  contributor, although it is worth noting that </w:t>
            </w:r>
            <w:r>
              <w:t>whilst</w:t>
            </w:r>
            <w:r w:rsidRPr="00BD1D68">
              <w:t xml:space="preserve"> this is lower than the N</w:t>
            </w:r>
            <w:r>
              <w:t>orth West</w:t>
            </w:r>
            <w:r w:rsidRPr="00BD1D68">
              <w:t xml:space="preserve"> average, both the percentage of the population with NVQ level 2 and above, and NVQ level 4 and above in South Ribble are higher than the N</w:t>
            </w:r>
            <w:r>
              <w:t xml:space="preserve">orth </w:t>
            </w:r>
            <w:r w:rsidRPr="00BD1D68">
              <w:t>W</w:t>
            </w:r>
            <w:r>
              <w:t xml:space="preserve">est </w:t>
            </w:r>
            <w:r w:rsidRPr="00BD1D68">
              <w:t>average.</w:t>
            </w:r>
          </w:p>
          <w:p w14:paraId="13AEA04C" w14:textId="77777777" w:rsidR="00164320" w:rsidRDefault="00164320" w:rsidP="00164320">
            <w:pPr>
              <w:pStyle w:val="ListParagraph"/>
              <w:widowControl w:val="0"/>
              <w:ind w:left="0"/>
              <w:outlineLvl w:val="0"/>
              <w:rPr>
                <w:highlight w:val="yellow"/>
              </w:rPr>
            </w:pPr>
          </w:p>
          <w:p w14:paraId="13AEA04E" w14:textId="315C9000" w:rsidR="00164320" w:rsidRPr="006468D3" w:rsidRDefault="00164320" w:rsidP="00164320">
            <w:pPr>
              <w:pStyle w:val="ListParagraph"/>
              <w:widowControl w:val="0"/>
              <w:ind w:left="0"/>
              <w:outlineLvl w:val="0"/>
            </w:pPr>
            <w:r w:rsidRPr="005C050E">
              <w:t>As restrictions ease this will continue to be monitored</w:t>
            </w:r>
            <w:r>
              <w:t xml:space="preserve"> and it would be expected to improve</w:t>
            </w:r>
            <w:r w:rsidRPr="005C050E">
              <w:t xml:space="preserve">. </w:t>
            </w:r>
            <w:r>
              <w:t xml:space="preserve">The council will continue to work with partners and education providers to ensure that all young people have access to training and development. South Ribble and Chorley Partnership have identified skills and employment as a potential area of focus, which will give a longer term route to working with partners to improve skills levels across the borough.  </w:t>
            </w:r>
          </w:p>
        </w:tc>
      </w:tr>
      <w:bookmarkEnd w:id="7"/>
    </w:tbl>
    <w:p w14:paraId="13AEA056" w14:textId="77777777" w:rsidR="00164320" w:rsidRDefault="00164320" w:rsidP="00164320">
      <w:pPr>
        <w:spacing w:after="0" w:line="240" w:lineRule="auto"/>
        <w:rPr>
          <w:rFonts w:ascii="Arial" w:eastAsia="Calibri" w:hAnsi="Arial" w:cs="Times New Roman"/>
        </w:rPr>
      </w:pPr>
    </w:p>
    <w:p w14:paraId="13AEA057" w14:textId="77777777" w:rsidR="00164320" w:rsidRPr="009B2E46" w:rsidRDefault="00164320" w:rsidP="00164320">
      <w:pPr>
        <w:spacing w:after="0" w:line="240" w:lineRule="auto"/>
        <w:rPr>
          <w:rFonts w:ascii="Arial" w:eastAsia="Calibri" w:hAnsi="Arial" w:cs="Times New Roman"/>
        </w:rPr>
        <w:sectPr w:rsidR="00164320" w:rsidRPr="009B2E46" w:rsidSect="00164320">
          <w:pgSz w:w="11906" w:h="16838"/>
          <w:pgMar w:top="1440" w:right="1440" w:bottom="1440" w:left="1440" w:header="708" w:footer="708" w:gutter="0"/>
          <w:cols w:space="708"/>
          <w:docGrid w:linePitch="360"/>
        </w:sectPr>
      </w:pPr>
    </w:p>
    <w:tbl>
      <w:tblPr>
        <w:tblpPr w:leftFromText="180" w:rightFromText="180" w:vertAnchor="text" w:horzAnchor="margin" w:tblpXSpec="center" w:tblpY="-1124"/>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45"/>
        <w:gridCol w:w="3047"/>
      </w:tblGrid>
      <w:tr w:rsidR="003153D5" w14:paraId="13AEA05B" w14:textId="77777777" w:rsidTr="00164320">
        <w:trPr>
          <w:trHeight w:val="1520"/>
        </w:trPr>
        <w:tc>
          <w:tcPr>
            <w:tcW w:w="9136" w:type="dxa"/>
            <w:gridSpan w:val="3"/>
            <w:tcBorders>
              <w:top w:val="nil"/>
              <w:left w:val="nil"/>
              <w:right w:val="nil"/>
            </w:tcBorders>
            <w:shd w:val="clear" w:color="auto" w:fill="auto"/>
          </w:tcPr>
          <w:p w14:paraId="13AEA058" w14:textId="77777777" w:rsidR="00164320" w:rsidRPr="003F121D" w:rsidRDefault="00164320" w:rsidP="00164320">
            <w:pPr>
              <w:widowControl w:val="0"/>
              <w:spacing w:after="0" w:line="256" w:lineRule="auto"/>
              <w:ind w:firstLine="208"/>
              <w:contextualSpacing/>
              <w:outlineLvl w:val="0"/>
              <w:rPr>
                <w:rFonts w:ascii="Arial" w:eastAsia="Calibri" w:hAnsi="Arial" w:cs="Arial"/>
                <w:b/>
                <w:color w:val="8B3781"/>
              </w:rPr>
            </w:pPr>
            <w:bookmarkStart w:id="9" w:name="_Hlk54078172"/>
            <w:r w:rsidRPr="003F121D">
              <w:rPr>
                <w:rFonts w:ascii="Arial" w:eastAsia="Calibri" w:hAnsi="Arial" w:cs="Times New Roman"/>
                <w:noProof/>
                <w:color w:val="8B3781"/>
              </w:rPr>
              <w:lastRenderedPageBreak/>
              <w:drawing>
                <wp:inline distT="0" distB="0" distL="0" distR="0" wp14:anchorId="13AEA2F5" wp14:editId="13AEA2F6">
                  <wp:extent cx="1219200" cy="154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0453"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l="13228" t="16986" r="10846" b="-13680"/>
                          <a:stretch>
                            <a:fillRect/>
                          </a:stretch>
                        </pic:blipFill>
                        <pic:spPr bwMode="auto">
                          <a:xfrm>
                            <a:off x="0" y="0"/>
                            <a:ext cx="1219200" cy="1543050"/>
                          </a:xfrm>
                          <a:prstGeom prst="rect">
                            <a:avLst/>
                          </a:prstGeom>
                          <a:noFill/>
                          <a:ln>
                            <a:noFill/>
                          </a:ln>
                        </pic:spPr>
                      </pic:pic>
                    </a:graphicData>
                  </a:graphic>
                </wp:inline>
              </w:drawing>
            </w:r>
            <w:r w:rsidRPr="003F121D">
              <w:rPr>
                <w:rFonts w:ascii="Arial" w:eastAsia="Calibri" w:hAnsi="Arial" w:cs="Times New Roman"/>
                <w:noProof/>
                <w:color w:val="8B3781"/>
              </w:rPr>
              <w:drawing>
                <wp:inline distT="0" distB="0" distL="0" distR="0" wp14:anchorId="13AEA2F7" wp14:editId="13AEA2F8">
                  <wp:extent cx="306705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174107"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067050" cy="1504950"/>
                          </a:xfrm>
                          <a:prstGeom prst="rect">
                            <a:avLst/>
                          </a:prstGeom>
                          <a:noFill/>
                          <a:ln>
                            <a:noFill/>
                          </a:ln>
                        </pic:spPr>
                      </pic:pic>
                    </a:graphicData>
                  </a:graphic>
                </wp:inline>
              </w:drawing>
            </w:r>
          </w:p>
          <w:p w14:paraId="13AEA059" w14:textId="77777777" w:rsidR="00164320" w:rsidRPr="003F121D" w:rsidRDefault="00164320" w:rsidP="00164320">
            <w:pPr>
              <w:widowControl w:val="0"/>
              <w:spacing w:after="0" w:line="256" w:lineRule="auto"/>
              <w:contextualSpacing/>
              <w:outlineLvl w:val="0"/>
              <w:rPr>
                <w:rFonts w:ascii="Arial" w:eastAsia="Calibri" w:hAnsi="Arial" w:cs="Arial"/>
                <w:b/>
                <w:color w:val="8B3781"/>
              </w:rPr>
            </w:pPr>
          </w:p>
          <w:p w14:paraId="13AEA05A" w14:textId="77777777" w:rsidR="00164320" w:rsidRPr="003F121D" w:rsidRDefault="00164320" w:rsidP="00164320">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A COUNCIL THAT:</w:t>
            </w:r>
          </w:p>
        </w:tc>
      </w:tr>
      <w:tr w:rsidR="003153D5" w14:paraId="13AEA05F" w14:textId="77777777" w:rsidTr="00164320">
        <w:trPr>
          <w:trHeight w:val="705"/>
        </w:trPr>
        <w:tc>
          <w:tcPr>
            <w:tcW w:w="3044" w:type="dxa"/>
            <w:tcBorders>
              <w:top w:val="single" w:sz="18" w:space="0" w:color="FFFFFF"/>
              <w:left w:val="single" w:sz="18" w:space="0" w:color="FFFFFF"/>
              <w:bottom w:val="single" w:sz="18" w:space="0" w:color="FFFFFF"/>
              <w:right w:val="single" w:sz="18" w:space="0" w:color="FFFFFF"/>
            </w:tcBorders>
            <w:shd w:val="clear" w:color="auto" w:fill="auto"/>
          </w:tcPr>
          <w:p w14:paraId="13AEA05C" w14:textId="77777777" w:rsidR="00164320" w:rsidRPr="003F121D" w:rsidRDefault="00164320" w:rsidP="00164320">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Increases access to training and jobs</w:t>
            </w:r>
          </w:p>
        </w:tc>
        <w:tc>
          <w:tcPr>
            <w:tcW w:w="3045" w:type="dxa"/>
            <w:tcBorders>
              <w:top w:val="single" w:sz="18" w:space="0" w:color="FFFFFF"/>
              <w:left w:val="single" w:sz="18" w:space="0" w:color="FFFFFF"/>
              <w:bottom w:val="single" w:sz="18" w:space="0" w:color="FFFFFF"/>
              <w:right w:val="single" w:sz="18" w:space="0" w:color="FFFFFF"/>
            </w:tcBorders>
            <w:shd w:val="clear" w:color="auto" w:fill="auto"/>
          </w:tcPr>
          <w:p w14:paraId="13AEA05D" w14:textId="77777777" w:rsidR="00164320" w:rsidRPr="003F121D" w:rsidRDefault="00164320" w:rsidP="00164320">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Grows and supports sustainable businesses</w:t>
            </w:r>
          </w:p>
        </w:tc>
        <w:tc>
          <w:tcPr>
            <w:tcW w:w="3047" w:type="dxa"/>
            <w:tcBorders>
              <w:top w:val="single" w:sz="18" w:space="0" w:color="FFFFFF"/>
              <w:left w:val="single" w:sz="18" w:space="0" w:color="FFFFFF"/>
              <w:bottom w:val="single" w:sz="18" w:space="0" w:color="FFFFFF"/>
              <w:right w:val="single" w:sz="18" w:space="0" w:color="FFFFFF"/>
            </w:tcBorders>
            <w:shd w:val="clear" w:color="auto" w:fill="auto"/>
          </w:tcPr>
          <w:p w14:paraId="13AEA05E" w14:textId="77777777" w:rsidR="00164320" w:rsidRPr="003F121D" w:rsidRDefault="00164320" w:rsidP="00164320">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Invests in improving the borough</w:t>
            </w:r>
          </w:p>
        </w:tc>
      </w:tr>
    </w:tbl>
    <w:bookmarkEnd w:id="9"/>
    <w:p w14:paraId="13AEA060" w14:textId="77777777" w:rsidR="00164320" w:rsidRDefault="00164320" w:rsidP="00164320">
      <w:pPr>
        <w:pStyle w:val="Heading2"/>
        <w:rPr>
          <w:rFonts w:asciiTheme="majorHAnsi" w:hAnsiTheme="majorHAnsi" w:cstheme="majorHAnsi"/>
          <w:sz w:val="22"/>
        </w:rPr>
      </w:pPr>
      <w:r w:rsidRPr="0077663E">
        <w:rPr>
          <w:rFonts w:asciiTheme="majorHAnsi" w:hAnsiTheme="majorHAnsi" w:cstheme="majorHAnsi"/>
          <w:sz w:val="22"/>
        </w:rPr>
        <w:t>Achievements this quarter:</w:t>
      </w:r>
    </w:p>
    <w:p w14:paraId="13AEA061" w14:textId="77777777" w:rsidR="00164320" w:rsidRPr="00860FD9" w:rsidRDefault="00164320" w:rsidP="00164320">
      <w:pPr>
        <w:pStyle w:val="ListParagraph"/>
        <w:numPr>
          <w:ilvl w:val="0"/>
          <w:numId w:val="12"/>
        </w:numPr>
        <w:spacing w:after="0" w:line="240" w:lineRule="auto"/>
        <w:rPr>
          <w:rFonts w:cs="Arial"/>
          <w:iCs/>
        </w:rPr>
      </w:pPr>
      <w:r>
        <w:rPr>
          <w:rFonts w:cs="Arial"/>
          <w:iCs/>
        </w:rPr>
        <w:t xml:space="preserve">The </w:t>
      </w:r>
      <w:r w:rsidRPr="00860FD9">
        <w:rPr>
          <w:rFonts w:cs="Arial"/>
          <w:iCs/>
        </w:rPr>
        <w:t xml:space="preserve">work to deliver a business support programme is due to commence from April, </w:t>
      </w:r>
      <w:r>
        <w:rPr>
          <w:rFonts w:cs="Arial"/>
          <w:iCs/>
        </w:rPr>
        <w:t xml:space="preserve">therefore </w:t>
      </w:r>
      <w:r w:rsidRPr="00860FD9">
        <w:rPr>
          <w:rFonts w:cs="Arial"/>
          <w:iCs/>
        </w:rPr>
        <w:t>within the quarter the focus has been on providing the immediate support for businesses with a particular emphasis on the national programme of business support grant packages in response to the Covid-19 pandemic. There have been 3,240 grants paid</w:t>
      </w:r>
      <w:r>
        <w:rPr>
          <w:rFonts w:cs="Arial"/>
          <w:iCs/>
        </w:rPr>
        <w:t xml:space="preserve"> up to quarter four</w:t>
      </w:r>
      <w:r w:rsidRPr="00860FD9">
        <w:rPr>
          <w:rFonts w:cs="Arial"/>
          <w:iCs/>
        </w:rPr>
        <w:t>, with a total value of £6,773,264.</w:t>
      </w:r>
      <w:r>
        <w:rPr>
          <w:rFonts w:cs="Arial"/>
          <w:iCs/>
        </w:rPr>
        <w:t xml:space="preserve"> </w:t>
      </w:r>
      <w:r w:rsidRPr="00860FD9">
        <w:rPr>
          <w:rFonts w:cs="Arial"/>
          <w:iCs/>
        </w:rPr>
        <w:t>As the national support programmes begin to reduce, a South Ribble business support programme will begin in quarter one 2021/22. Planned delivery will include a desktop research activity and a borough wide business survey to identify the local needs and objectives which will then define the overall business support programme.</w:t>
      </w:r>
      <w:r>
        <w:rPr>
          <w:rFonts w:cs="Arial"/>
          <w:iCs/>
        </w:rPr>
        <w:t xml:space="preserve"> The programme </w:t>
      </w:r>
      <w:r w:rsidRPr="00860FD9">
        <w:rPr>
          <w:rFonts w:cs="Arial"/>
          <w:iCs/>
        </w:rPr>
        <w:t xml:space="preserve">should reduce the potential for business failures, support viable businesses, safeguard jobs, and support economic recovery following the impact of the pandemic. </w:t>
      </w:r>
    </w:p>
    <w:p w14:paraId="13AEA062" w14:textId="77777777" w:rsidR="00164320" w:rsidRPr="00D000C9" w:rsidRDefault="00164320" w:rsidP="00164320">
      <w:pPr>
        <w:pStyle w:val="ListParagraph"/>
        <w:spacing w:after="0" w:line="240" w:lineRule="auto"/>
        <w:rPr>
          <w:rFonts w:cs="Arial"/>
          <w:iCs/>
        </w:rPr>
      </w:pPr>
    </w:p>
    <w:p w14:paraId="13AEA063" w14:textId="77777777" w:rsidR="00164320" w:rsidRPr="002C721D" w:rsidRDefault="00164320" w:rsidP="00164320">
      <w:pPr>
        <w:pStyle w:val="ListParagraph"/>
        <w:numPr>
          <w:ilvl w:val="0"/>
          <w:numId w:val="12"/>
        </w:numPr>
        <w:spacing w:after="0" w:line="240" w:lineRule="auto"/>
        <w:rPr>
          <w:rFonts w:ascii="Arial" w:eastAsia="Calibri" w:hAnsi="Arial" w:cs="Times New Roman"/>
          <w:color w:val="FF0000"/>
        </w:rPr>
      </w:pPr>
      <w:r w:rsidRPr="0000119E">
        <w:rPr>
          <w:rFonts w:cs="Arial"/>
          <w:iCs/>
        </w:rPr>
        <w:t xml:space="preserve">The </w:t>
      </w:r>
      <w:r>
        <w:rPr>
          <w:rFonts w:cs="Arial"/>
          <w:iCs/>
        </w:rPr>
        <w:t xml:space="preserve">Community </w:t>
      </w:r>
      <w:r w:rsidRPr="0000119E">
        <w:rPr>
          <w:rFonts w:cs="Arial"/>
          <w:iCs/>
        </w:rPr>
        <w:t>Wealth Building</w:t>
      </w:r>
      <w:r>
        <w:rPr>
          <w:rFonts w:cs="Arial"/>
          <w:iCs/>
        </w:rPr>
        <w:t xml:space="preserve"> project has made good progress with the appointment of the Community Wealth Building Coordinator. This will enable the programme to move at pace with a</w:t>
      </w:r>
      <w:r w:rsidRPr="0000119E">
        <w:rPr>
          <w:rFonts w:cs="Arial"/>
          <w:iCs/>
        </w:rPr>
        <w:t xml:space="preserve"> detailed programme </w:t>
      </w:r>
      <w:r>
        <w:rPr>
          <w:rFonts w:cs="Arial"/>
          <w:iCs/>
        </w:rPr>
        <w:t>to</w:t>
      </w:r>
      <w:r w:rsidRPr="0000119E">
        <w:rPr>
          <w:rFonts w:cs="Arial"/>
          <w:iCs/>
        </w:rPr>
        <w:t xml:space="preserve"> be prepared in quarter one incorporating ongoing activity to develop a social value policy and procurement portal to help measure outcomes and quantify benefits for the community such as job creation and local spend. </w:t>
      </w:r>
      <w:r>
        <w:rPr>
          <w:rFonts w:cs="Arial"/>
          <w:iCs/>
        </w:rPr>
        <w:t xml:space="preserve"> </w:t>
      </w:r>
    </w:p>
    <w:p w14:paraId="13AEA064" w14:textId="77777777" w:rsidR="00164320" w:rsidRPr="00386EFE" w:rsidRDefault="00164320" w:rsidP="00164320">
      <w:pPr>
        <w:pStyle w:val="ListParagraph"/>
        <w:rPr>
          <w:rFonts w:cs="Arial"/>
          <w:iCs/>
        </w:rPr>
      </w:pPr>
    </w:p>
    <w:p w14:paraId="13AEA065" w14:textId="77777777" w:rsidR="00164320" w:rsidRPr="00860FD9" w:rsidRDefault="00164320" w:rsidP="00164320">
      <w:pPr>
        <w:pStyle w:val="ListParagraph"/>
        <w:numPr>
          <w:ilvl w:val="0"/>
          <w:numId w:val="12"/>
        </w:numPr>
        <w:spacing w:after="0" w:line="240" w:lineRule="auto"/>
        <w:rPr>
          <w:rFonts w:ascii="Arial" w:eastAsia="Calibri" w:hAnsi="Arial" w:cs="Times New Roman"/>
          <w:color w:val="FF0000"/>
        </w:rPr>
      </w:pPr>
      <w:r w:rsidRPr="00445EEF">
        <w:rPr>
          <w:rFonts w:cs="Arial"/>
          <w:iCs/>
        </w:rPr>
        <w:t xml:space="preserve">Within the past quarter there has been significant progress with establishing the Credit Union for South Ribble.  Unify Credit Union have extended their common bond to include all people who live and work in South Ribble, which has increased the accessibility of the credit union’s services. The credit union branch, which is to be based at Towngate has been undergoing renovations and improvements which are due to be completed for opening by the end of </w:t>
      </w:r>
      <w:r>
        <w:rPr>
          <w:rFonts w:cs="Arial"/>
          <w:iCs/>
        </w:rPr>
        <w:t>June</w:t>
      </w:r>
      <w:r w:rsidRPr="00445EEF">
        <w:rPr>
          <w:rFonts w:cs="Arial"/>
          <w:iCs/>
        </w:rPr>
        <w:t xml:space="preserve"> 2021. </w:t>
      </w:r>
    </w:p>
    <w:p w14:paraId="13AEA066" w14:textId="77777777" w:rsidR="00164320" w:rsidRPr="00445EEF" w:rsidRDefault="00164320">
      <w:pPr>
        <w:pStyle w:val="ListParagraph"/>
        <w:spacing w:after="0" w:line="240" w:lineRule="auto"/>
        <w:rPr>
          <w:rFonts w:ascii="Arial" w:eastAsia="Calibri" w:hAnsi="Arial" w:cs="Times New Roman"/>
          <w:color w:val="FF0000"/>
        </w:rPr>
      </w:pPr>
    </w:p>
    <w:p w14:paraId="13AEA067" w14:textId="77777777" w:rsidR="00164320" w:rsidRPr="0000119E" w:rsidRDefault="00164320" w:rsidP="00164320">
      <w:pPr>
        <w:pStyle w:val="ListParagraph"/>
        <w:numPr>
          <w:ilvl w:val="0"/>
          <w:numId w:val="12"/>
        </w:numPr>
        <w:spacing w:after="0" w:line="240" w:lineRule="auto"/>
        <w:rPr>
          <w:rFonts w:cs="Arial"/>
          <w:iCs/>
        </w:rPr>
      </w:pPr>
      <w:r>
        <w:rPr>
          <w:rFonts w:cs="Arial"/>
          <w:iCs/>
        </w:rPr>
        <w:t>Work to deliver year 1 of the Town Deal has been boosted by the news that the</w:t>
      </w:r>
      <w:r w:rsidRPr="0000119E">
        <w:rPr>
          <w:rFonts w:cs="Arial"/>
          <w:iCs/>
        </w:rPr>
        <w:t xml:space="preserve"> Town Investment Plan bid, </w:t>
      </w:r>
      <w:r>
        <w:rPr>
          <w:rFonts w:cs="Arial"/>
          <w:iCs/>
        </w:rPr>
        <w:t>as part of the</w:t>
      </w:r>
      <w:r w:rsidRPr="0000119E">
        <w:rPr>
          <w:rFonts w:cs="Arial"/>
          <w:iCs/>
        </w:rPr>
        <w:t xml:space="preserve"> Government</w:t>
      </w:r>
      <w:r>
        <w:rPr>
          <w:rFonts w:cs="Arial"/>
          <w:iCs/>
        </w:rPr>
        <w:t>’s</w:t>
      </w:r>
      <w:r w:rsidRPr="0000119E">
        <w:rPr>
          <w:rFonts w:cs="Arial"/>
          <w:iCs/>
        </w:rPr>
        <w:t xml:space="preserve"> £3.6 billion Town Fund</w:t>
      </w:r>
      <w:r>
        <w:rPr>
          <w:rFonts w:cs="Arial"/>
          <w:iCs/>
        </w:rPr>
        <w:t xml:space="preserve"> was successful</w:t>
      </w:r>
      <w:r w:rsidRPr="0000119E">
        <w:rPr>
          <w:rFonts w:cs="Arial"/>
          <w:iCs/>
        </w:rPr>
        <w:t xml:space="preserve">. The Leyland Town Board </w:t>
      </w:r>
      <w:r>
        <w:rPr>
          <w:rFonts w:cs="Arial"/>
          <w:iCs/>
        </w:rPr>
        <w:t>has the potential to now use</w:t>
      </w:r>
      <w:r w:rsidRPr="0000119E">
        <w:rPr>
          <w:rFonts w:cs="Arial"/>
          <w:iCs/>
        </w:rPr>
        <w:t xml:space="preserve"> £25 million to invest </w:t>
      </w:r>
      <w:r>
        <w:rPr>
          <w:rFonts w:cs="Arial"/>
          <w:iCs/>
        </w:rPr>
        <w:t>in the</w:t>
      </w:r>
      <w:r w:rsidRPr="0000119E">
        <w:rPr>
          <w:rFonts w:cs="Arial"/>
          <w:iCs/>
        </w:rPr>
        <w:t xml:space="preserve"> proposals put forward around three key project areas, which are Leyland town centre improvements, Leyland Market improvements and a business hub development for business for workspace, events and skills. Going forward, the project will deliver against the Head of Terms as set out by Ministry of Housing, Communities and Local Government (MHCLG) in the award letter. A project framework, procurement route and governance will be agreed for the delivery of the project to support Leyland </w:t>
      </w:r>
      <w:r>
        <w:rPr>
          <w:rFonts w:cs="Arial"/>
          <w:iCs/>
        </w:rPr>
        <w:t>T</w:t>
      </w:r>
      <w:r w:rsidRPr="0000119E">
        <w:rPr>
          <w:rFonts w:cs="Arial"/>
          <w:iCs/>
        </w:rPr>
        <w:t>own Board and the Council.</w:t>
      </w:r>
    </w:p>
    <w:p w14:paraId="13AEA068" w14:textId="77777777" w:rsidR="00164320" w:rsidRDefault="00164320" w:rsidP="00164320">
      <w:pPr>
        <w:pStyle w:val="ListParagraph"/>
        <w:rPr>
          <w:rFonts w:ascii="Arial" w:eastAsia="Calibri" w:hAnsi="Arial" w:cs="Times New Roman"/>
          <w:color w:val="FF0000"/>
        </w:rPr>
      </w:pPr>
    </w:p>
    <w:p w14:paraId="13AEA069" w14:textId="77777777" w:rsidR="00164320" w:rsidRDefault="00164320" w:rsidP="00164320">
      <w:pPr>
        <w:pStyle w:val="ListParagraph"/>
        <w:rPr>
          <w:rFonts w:ascii="Arial" w:eastAsia="Calibri" w:hAnsi="Arial" w:cs="Times New Roman"/>
          <w:color w:val="FF0000"/>
        </w:rPr>
      </w:pPr>
    </w:p>
    <w:p w14:paraId="13AEA06A" w14:textId="77777777" w:rsidR="00164320" w:rsidRDefault="00164320" w:rsidP="00164320">
      <w:pPr>
        <w:pStyle w:val="ListParagraph"/>
        <w:rPr>
          <w:rFonts w:ascii="Arial" w:eastAsia="Calibri" w:hAnsi="Arial" w:cs="Times New Roman"/>
          <w:color w:val="FF0000"/>
        </w:rPr>
      </w:pPr>
    </w:p>
    <w:p w14:paraId="13AEA06B" w14:textId="77777777" w:rsidR="00164320" w:rsidRDefault="00164320" w:rsidP="00164320">
      <w:pPr>
        <w:pStyle w:val="ListParagraph"/>
        <w:rPr>
          <w:rFonts w:ascii="Arial" w:eastAsia="Calibri" w:hAnsi="Arial" w:cs="Times New Roman"/>
          <w:color w:val="FF0000"/>
        </w:rPr>
      </w:pPr>
    </w:p>
    <w:p w14:paraId="13AEA06C" w14:textId="77777777" w:rsidR="00164320" w:rsidRDefault="00164320" w:rsidP="00164320">
      <w:pPr>
        <w:pStyle w:val="ListParagraph"/>
        <w:rPr>
          <w:rFonts w:ascii="Arial" w:eastAsia="Calibri" w:hAnsi="Arial" w:cs="Times New Roman"/>
          <w:color w:val="FF0000"/>
        </w:rPr>
      </w:pPr>
    </w:p>
    <w:p w14:paraId="13AEA06F" w14:textId="77777777" w:rsidR="00164320" w:rsidRPr="003F121D" w:rsidRDefault="00164320" w:rsidP="00164320">
      <w:pPr>
        <w:pStyle w:val="ListParagraph"/>
        <w:numPr>
          <w:ilvl w:val="0"/>
          <w:numId w:val="12"/>
        </w:numPr>
        <w:spacing w:after="0" w:line="240" w:lineRule="auto"/>
        <w:rPr>
          <w:rFonts w:ascii="Arial" w:eastAsia="Calibri" w:hAnsi="Arial" w:cs="Times New Roman"/>
        </w:rPr>
      </w:pPr>
      <w:r w:rsidRPr="003F121D">
        <w:rPr>
          <w:rFonts w:ascii="Arial" w:eastAsia="Calibri" w:hAnsi="Arial" w:cs="Times New Roman"/>
        </w:rPr>
        <w:lastRenderedPageBreak/>
        <w:t xml:space="preserve">Of the </w:t>
      </w:r>
      <w:r w:rsidRPr="00D000C9">
        <w:rPr>
          <w:rFonts w:ascii="Arial" w:eastAsia="Calibri" w:hAnsi="Arial" w:cs="Times New Roman"/>
        </w:rPr>
        <w:t xml:space="preserve">three </w:t>
      </w:r>
      <w:r w:rsidRPr="003F121D">
        <w:rPr>
          <w:rFonts w:ascii="Arial" w:eastAsia="Calibri" w:hAnsi="Arial" w:cs="Times New Roman"/>
        </w:rPr>
        <w:t xml:space="preserve">projects within this priority, </w:t>
      </w:r>
      <w:r>
        <w:rPr>
          <w:rFonts w:ascii="Arial" w:eastAsia="Calibri" w:hAnsi="Arial" w:cs="Times New Roman"/>
        </w:rPr>
        <w:t xml:space="preserve">two </w:t>
      </w:r>
      <w:r w:rsidRPr="003F121D">
        <w:rPr>
          <w:rFonts w:ascii="Arial" w:eastAsia="Calibri" w:hAnsi="Arial" w:cs="Times New Roman"/>
        </w:rPr>
        <w:t xml:space="preserve">are green and </w:t>
      </w:r>
      <w:r>
        <w:rPr>
          <w:rFonts w:ascii="Arial" w:eastAsia="Calibri" w:hAnsi="Arial" w:cs="Times New Roman"/>
        </w:rPr>
        <w:t>one has not yet started.</w:t>
      </w:r>
    </w:p>
    <w:tbl>
      <w:tblPr>
        <w:tblpPr w:leftFromText="180" w:rightFromText="180" w:vertAnchor="text" w:horzAnchor="margin" w:tblpY="169"/>
        <w:tblOverlap w:val="never"/>
        <w:tblW w:w="9909" w:type="dxa"/>
        <w:tblLook w:val="04A0" w:firstRow="1" w:lastRow="0" w:firstColumn="1" w:lastColumn="0" w:noHBand="0" w:noVBand="1"/>
      </w:tblPr>
      <w:tblGrid>
        <w:gridCol w:w="7852"/>
        <w:gridCol w:w="2057"/>
      </w:tblGrid>
      <w:tr w:rsidR="003153D5" w14:paraId="13AEA072" w14:textId="77777777" w:rsidTr="00164320">
        <w:trPr>
          <w:trHeight w:val="334"/>
        </w:trPr>
        <w:tc>
          <w:tcPr>
            <w:tcW w:w="7852" w:type="dxa"/>
            <w:tcBorders>
              <w:top w:val="single" w:sz="4" w:space="0" w:color="auto"/>
              <w:left w:val="single" w:sz="4" w:space="0" w:color="auto"/>
              <w:right w:val="single" w:sz="4" w:space="0" w:color="auto"/>
            </w:tcBorders>
            <w:shd w:val="clear" w:color="auto" w:fill="BFBFBF"/>
            <w:vAlign w:val="center"/>
          </w:tcPr>
          <w:p w14:paraId="13AEA070" w14:textId="77777777" w:rsidR="00164320" w:rsidRPr="003F121D" w:rsidRDefault="00164320" w:rsidP="00164320">
            <w:pPr>
              <w:spacing w:after="0" w:line="240" w:lineRule="auto"/>
              <w:rPr>
                <w:rFonts w:ascii="Arial" w:eastAsia="Times New Roman" w:hAnsi="Arial" w:cs="Arial"/>
                <w:b/>
                <w:szCs w:val="20"/>
                <w:lang w:eastAsia="en-GB"/>
              </w:rPr>
            </w:pPr>
          </w:p>
        </w:tc>
        <w:tc>
          <w:tcPr>
            <w:tcW w:w="2057" w:type="dxa"/>
            <w:tcBorders>
              <w:top w:val="single" w:sz="4" w:space="0" w:color="auto"/>
              <w:left w:val="single" w:sz="4" w:space="0" w:color="auto"/>
              <w:right w:val="single" w:sz="4" w:space="0" w:color="auto"/>
            </w:tcBorders>
            <w:shd w:val="clear" w:color="auto" w:fill="BFBFBF"/>
            <w:vAlign w:val="center"/>
          </w:tcPr>
          <w:p w14:paraId="13AEA071" w14:textId="77777777" w:rsidR="00164320" w:rsidRPr="003F121D" w:rsidRDefault="00164320" w:rsidP="00164320">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2020-21</w:t>
            </w:r>
          </w:p>
        </w:tc>
      </w:tr>
      <w:tr w:rsidR="003153D5" w14:paraId="13AEA076" w14:textId="77777777" w:rsidTr="00164320">
        <w:trPr>
          <w:trHeight w:val="497"/>
        </w:trPr>
        <w:tc>
          <w:tcPr>
            <w:tcW w:w="7852" w:type="dxa"/>
            <w:tcBorders>
              <w:left w:val="single" w:sz="4" w:space="0" w:color="auto"/>
              <w:bottom w:val="single" w:sz="4" w:space="0" w:color="auto"/>
              <w:right w:val="single" w:sz="4" w:space="0" w:color="auto"/>
            </w:tcBorders>
            <w:shd w:val="clear" w:color="auto" w:fill="BFBFBF"/>
            <w:vAlign w:val="center"/>
          </w:tcPr>
          <w:p w14:paraId="13AEA073" w14:textId="77777777" w:rsidR="00164320" w:rsidRPr="003F121D" w:rsidRDefault="00164320" w:rsidP="00164320">
            <w:pPr>
              <w:spacing w:after="0" w:line="240" w:lineRule="auto"/>
              <w:rPr>
                <w:rFonts w:ascii="Arial" w:eastAsia="Times New Roman" w:hAnsi="Arial" w:cs="Arial"/>
                <w:b/>
                <w:szCs w:val="20"/>
                <w:lang w:eastAsia="en-GB"/>
              </w:rPr>
            </w:pPr>
            <w:r w:rsidRPr="003F121D">
              <w:rPr>
                <w:rFonts w:ascii="Arial" w:eastAsia="Times New Roman" w:hAnsi="Arial" w:cs="Arial"/>
                <w:b/>
                <w:szCs w:val="20"/>
                <w:lang w:eastAsia="en-GB"/>
              </w:rPr>
              <w:t>Projects</w:t>
            </w:r>
          </w:p>
        </w:tc>
        <w:tc>
          <w:tcPr>
            <w:tcW w:w="2057" w:type="dxa"/>
            <w:tcBorders>
              <w:left w:val="single" w:sz="4" w:space="0" w:color="auto"/>
              <w:bottom w:val="single" w:sz="4" w:space="0" w:color="auto"/>
              <w:right w:val="single" w:sz="4" w:space="0" w:color="auto"/>
            </w:tcBorders>
            <w:shd w:val="clear" w:color="auto" w:fill="BFBFBF"/>
            <w:vAlign w:val="center"/>
          </w:tcPr>
          <w:p w14:paraId="13AEA074" w14:textId="77777777" w:rsidR="00164320" w:rsidRPr="0077663E" w:rsidRDefault="00164320" w:rsidP="00164320">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4</w:t>
            </w:r>
          </w:p>
          <w:p w14:paraId="13AEA075" w14:textId="77777777" w:rsidR="00164320" w:rsidRPr="003F121D" w:rsidRDefault="00164320" w:rsidP="00164320">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Jan</w:t>
            </w:r>
            <w:r w:rsidRPr="0077663E">
              <w:rPr>
                <w:rFonts w:ascii="Arial" w:eastAsia="Times New Roman" w:hAnsi="Arial" w:cs="Arial"/>
                <w:b/>
                <w:szCs w:val="20"/>
                <w:lang w:eastAsia="en-GB"/>
              </w:rPr>
              <w:t xml:space="preserve"> – </w:t>
            </w:r>
            <w:r>
              <w:rPr>
                <w:rFonts w:ascii="Arial" w:eastAsia="Times New Roman" w:hAnsi="Arial" w:cs="Arial"/>
                <w:b/>
                <w:szCs w:val="20"/>
                <w:lang w:eastAsia="en-GB"/>
              </w:rPr>
              <w:t>Mar</w:t>
            </w:r>
            <w:r w:rsidRPr="0077663E">
              <w:rPr>
                <w:rFonts w:ascii="Arial" w:eastAsia="Times New Roman" w:hAnsi="Arial" w:cs="Arial"/>
                <w:b/>
                <w:szCs w:val="20"/>
                <w:lang w:eastAsia="en-GB"/>
              </w:rPr>
              <w:t>)</w:t>
            </w:r>
          </w:p>
        </w:tc>
      </w:tr>
      <w:tr w:rsidR="003153D5" w14:paraId="13AEA079" w14:textId="77777777" w:rsidTr="00164320">
        <w:trPr>
          <w:trHeight w:val="497"/>
        </w:trPr>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3AEA077" w14:textId="77777777" w:rsidR="00164320" w:rsidRPr="003F121D" w:rsidRDefault="00164320" w:rsidP="00164320">
            <w:pPr>
              <w:spacing w:after="0" w:line="240" w:lineRule="auto"/>
              <w:rPr>
                <w:rFonts w:ascii="Arial" w:eastAsia="Times New Roman" w:hAnsi="Arial" w:cs="Arial"/>
                <w:szCs w:val="20"/>
                <w:lang w:eastAsia="en-GB"/>
              </w:rPr>
            </w:pPr>
            <w:bookmarkStart w:id="10" w:name="_Hlk70519343"/>
            <w:r w:rsidRPr="003F121D">
              <w:rPr>
                <w:rFonts w:ascii="Arial" w:eastAsia="Times New Roman" w:hAnsi="Arial" w:cs="Times New Roman"/>
                <w:b/>
                <w:bCs/>
                <w:szCs w:val="20"/>
                <w:lang w:eastAsia="en-GB"/>
              </w:rPr>
              <w:t>Implement the community wealth building action plan</w:t>
            </w:r>
            <w:bookmarkEnd w:id="10"/>
          </w:p>
        </w:tc>
        <w:tc>
          <w:tcPr>
            <w:tcW w:w="2057" w:type="dxa"/>
            <w:tcBorders>
              <w:top w:val="single" w:sz="4" w:space="0" w:color="auto"/>
              <w:left w:val="single" w:sz="4" w:space="0" w:color="auto"/>
              <w:bottom w:val="single" w:sz="4" w:space="0" w:color="auto"/>
              <w:right w:val="single" w:sz="4" w:space="0" w:color="auto"/>
            </w:tcBorders>
            <w:shd w:val="clear" w:color="auto" w:fill="92D050"/>
            <w:vAlign w:val="center"/>
          </w:tcPr>
          <w:p w14:paraId="13AEA078" w14:textId="77777777" w:rsidR="00164320" w:rsidRPr="00860FD9" w:rsidRDefault="00164320" w:rsidP="00164320">
            <w:pPr>
              <w:spacing w:after="0" w:line="240" w:lineRule="auto"/>
              <w:jc w:val="center"/>
              <w:rPr>
                <w:rFonts w:ascii="Arial" w:eastAsia="Times New Roman" w:hAnsi="Arial" w:cs="Arial"/>
                <w:b/>
                <w:bCs/>
                <w:noProof/>
                <w:color w:val="FFFFFF" w:themeColor="background1"/>
                <w:szCs w:val="20"/>
                <w:lang w:eastAsia="en-GB"/>
              </w:rPr>
            </w:pPr>
            <w:r w:rsidRPr="00860FD9">
              <w:rPr>
                <w:rFonts w:ascii="Arial" w:eastAsia="Times New Roman" w:hAnsi="Arial" w:cs="Arial"/>
                <w:b/>
                <w:bCs/>
                <w:noProof/>
                <w:color w:val="FFFFFF" w:themeColor="background1"/>
                <w:szCs w:val="20"/>
                <w:lang w:eastAsia="en-GB"/>
              </w:rPr>
              <w:t>GREEN</w:t>
            </w:r>
          </w:p>
        </w:tc>
      </w:tr>
      <w:tr w:rsidR="003153D5" w14:paraId="13AEA07C" w14:textId="77777777" w:rsidTr="00164320">
        <w:trPr>
          <w:trHeight w:val="497"/>
        </w:trPr>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3AEA07A" w14:textId="77777777" w:rsidR="00164320" w:rsidRPr="003F121D" w:rsidRDefault="00164320" w:rsidP="00164320">
            <w:pPr>
              <w:widowControl w:val="0"/>
              <w:spacing w:after="0" w:line="240" w:lineRule="auto"/>
              <w:rPr>
                <w:rFonts w:ascii="Arial" w:eastAsia="Times New Roman" w:hAnsi="Arial" w:cs="Times New Roman"/>
                <w:b/>
                <w:bCs/>
                <w:szCs w:val="20"/>
                <w:lang w:eastAsia="en-GB"/>
              </w:rPr>
            </w:pPr>
            <w:r w:rsidRPr="003F121D">
              <w:rPr>
                <w:rFonts w:ascii="Arial" w:eastAsia="Times New Roman" w:hAnsi="Arial" w:cs="Times New Roman"/>
                <w:b/>
                <w:bCs/>
                <w:szCs w:val="20"/>
                <w:lang w:eastAsia="en-GB"/>
              </w:rPr>
              <w:t>Establish a business support programme</w:t>
            </w:r>
          </w:p>
        </w:tc>
        <w:tc>
          <w:tcPr>
            <w:tcW w:w="2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AEA07B" w14:textId="77777777" w:rsidR="00164320" w:rsidRPr="00860FD9" w:rsidRDefault="00164320" w:rsidP="00164320">
            <w:pPr>
              <w:spacing w:after="0" w:line="240" w:lineRule="auto"/>
              <w:jc w:val="center"/>
              <w:rPr>
                <w:rFonts w:ascii="Arial" w:eastAsia="Times New Roman" w:hAnsi="Arial" w:cs="Arial"/>
                <w:b/>
                <w:bCs/>
                <w:noProof/>
                <w:color w:val="FFFFFF" w:themeColor="background1"/>
                <w:szCs w:val="20"/>
                <w:lang w:eastAsia="en-GB"/>
              </w:rPr>
            </w:pPr>
            <w:r w:rsidRPr="00860FD9">
              <w:rPr>
                <w:rFonts w:ascii="Arial" w:eastAsia="Times New Roman" w:hAnsi="Arial" w:cs="Arial"/>
                <w:b/>
                <w:bCs/>
                <w:noProof/>
                <w:color w:val="FFFFFF" w:themeColor="background1"/>
                <w:szCs w:val="20"/>
                <w:lang w:eastAsia="en-GB"/>
              </w:rPr>
              <w:t>NOT YET STARTED</w:t>
            </w:r>
          </w:p>
        </w:tc>
      </w:tr>
      <w:tr w:rsidR="003153D5" w14:paraId="13AEA07F" w14:textId="77777777" w:rsidTr="00164320">
        <w:trPr>
          <w:trHeight w:val="497"/>
        </w:trPr>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3AEA07D" w14:textId="77777777" w:rsidR="00164320" w:rsidRPr="003F121D" w:rsidRDefault="00164320" w:rsidP="00164320">
            <w:pPr>
              <w:widowControl w:val="0"/>
              <w:spacing w:after="0" w:line="240" w:lineRule="auto"/>
              <w:rPr>
                <w:rFonts w:ascii="Arial" w:eastAsia="Times New Roman" w:hAnsi="Arial" w:cs="Times New Roman"/>
                <w:b/>
                <w:bCs/>
                <w:szCs w:val="20"/>
                <w:lang w:eastAsia="en-GB"/>
              </w:rPr>
            </w:pPr>
            <w:r w:rsidRPr="003F121D">
              <w:rPr>
                <w:rFonts w:ascii="Arial" w:eastAsia="Times New Roman" w:hAnsi="Arial" w:cs="Times New Roman"/>
                <w:b/>
                <w:bCs/>
                <w:szCs w:val="20"/>
                <w:lang w:eastAsia="en-GB"/>
              </w:rPr>
              <w:t>Deliver year 1 of the Town Deal</w:t>
            </w:r>
          </w:p>
        </w:tc>
        <w:tc>
          <w:tcPr>
            <w:tcW w:w="2057" w:type="dxa"/>
            <w:tcBorders>
              <w:top w:val="single" w:sz="4" w:space="0" w:color="auto"/>
              <w:left w:val="single" w:sz="4" w:space="0" w:color="auto"/>
              <w:bottom w:val="single" w:sz="4" w:space="0" w:color="auto"/>
              <w:right w:val="single" w:sz="4" w:space="0" w:color="auto"/>
            </w:tcBorders>
            <w:shd w:val="clear" w:color="auto" w:fill="92D050"/>
            <w:vAlign w:val="center"/>
          </w:tcPr>
          <w:p w14:paraId="13AEA07E" w14:textId="77777777" w:rsidR="00164320" w:rsidRPr="00860FD9" w:rsidRDefault="00164320" w:rsidP="00164320">
            <w:pPr>
              <w:spacing w:after="0" w:line="240" w:lineRule="auto"/>
              <w:jc w:val="center"/>
              <w:rPr>
                <w:rFonts w:ascii="Arial" w:eastAsia="Times New Roman" w:hAnsi="Arial" w:cs="Arial"/>
                <w:b/>
                <w:bCs/>
                <w:noProof/>
                <w:color w:val="FFFFFF" w:themeColor="background1"/>
                <w:szCs w:val="20"/>
                <w:lang w:eastAsia="en-GB"/>
              </w:rPr>
            </w:pPr>
            <w:r w:rsidRPr="00860FD9">
              <w:rPr>
                <w:rFonts w:ascii="Arial" w:eastAsia="Times New Roman" w:hAnsi="Arial" w:cs="Arial"/>
                <w:b/>
                <w:bCs/>
                <w:noProof/>
                <w:color w:val="FFFFFF" w:themeColor="background1"/>
                <w:szCs w:val="20"/>
                <w:lang w:eastAsia="en-GB"/>
              </w:rPr>
              <w:t>GREEN</w:t>
            </w:r>
          </w:p>
        </w:tc>
      </w:tr>
    </w:tbl>
    <w:p w14:paraId="13AEA080" w14:textId="77777777" w:rsidR="00164320" w:rsidRDefault="00164320" w:rsidP="00164320">
      <w:pPr>
        <w:pStyle w:val="Heading2"/>
        <w:spacing w:before="0" w:beforeAutospacing="0" w:after="0" w:afterAutospacing="0"/>
        <w:rPr>
          <w:rFonts w:asciiTheme="majorHAnsi" w:hAnsiTheme="majorHAnsi" w:cstheme="majorHAnsi"/>
          <w:sz w:val="22"/>
        </w:rPr>
      </w:pPr>
    </w:p>
    <w:p w14:paraId="13AEA081" w14:textId="77777777" w:rsidR="00164320" w:rsidRDefault="00164320" w:rsidP="00164320">
      <w:pPr>
        <w:pStyle w:val="Heading2"/>
        <w:spacing w:before="0" w:beforeAutospacing="0" w:after="0" w:afterAutospacing="0"/>
        <w:rPr>
          <w:rFonts w:asciiTheme="majorHAnsi" w:hAnsiTheme="majorHAnsi" w:cstheme="majorHAnsi"/>
          <w:sz w:val="22"/>
        </w:rPr>
      </w:pPr>
      <w:r w:rsidRPr="003F121D">
        <w:rPr>
          <w:rFonts w:asciiTheme="majorHAnsi" w:hAnsiTheme="majorHAnsi" w:cstheme="majorHAnsi"/>
          <w:sz w:val="22"/>
        </w:rPr>
        <w:t>Key Performance Indicators</w:t>
      </w:r>
    </w:p>
    <w:p w14:paraId="13AEA082" w14:textId="77777777" w:rsidR="00164320" w:rsidRDefault="00164320" w:rsidP="00164320">
      <w:pPr>
        <w:pStyle w:val="Heading2"/>
        <w:spacing w:before="0" w:beforeAutospacing="0" w:after="0" w:afterAutospacing="0"/>
        <w:rPr>
          <w:rFonts w:asciiTheme="majorHAnsi" w:hAnsiTheme="majorHAnsi" w:cstheme="majorHAnsi"/>
          <w:sz w:val="22"/>
        </w:rPr>
      </w:pPr>
      <w:r>
        <w:rPr>
          <w:noProof/>
        </w:rPr>
        <mc:AlternateContent>
          <mc:Choice Requires="wpg">
            <w:drawing>
              <wp:inline distT="0" distB="0" distL="0" distR="0" wp14:anchorId="13AEA2F9" wp14:editId="13AEA2FA">
                <wp:extent cx="6470650" cy="717550"/>
                <wp:effectExtent l="19050" t="38100" r="25400" b="25400"/>
                <wp:docPr id="57" name="Group 57"/>
                <wp:cNvGraphicFramePr/>
                <a:graphic xmlns:a="http://schemas.openxmlformats.org/drawingml/2006/main">
                  <a:graphicData uri="http://schemas.microsoft.com/office/word/2010/wordprocessingGroup">
                    <wpg:wgp>
                      <wpg:cNvGrpSpPr/>
                      <wpg:grpSpPr>
                        <a:xfrm>
                          <a:off x="0" y="0"/>
                          <a:ext cx="6470650" cy="717550"/>
                          <a:chOff x="-10009" y="-51251"/>
                          <a:chExt cx="6599498" cy="820793"/>
                        </a:xfrm>
                      </wpg:grpSpPr>
                      <wpg:grpSp>
                        <wpg:cNvPr id="58" name="Group 58"/>
                        <wpg:cNvGrpSpPr/>
                        <wpg:grpSpPr>
                          <a:xfrm>
                            <a:off x="2401949" y="103546"/>
                            <a:ext cx="1960424" cy="665996"/>
                            <a:chOff x="103336" y="25249"/>
                            <a:chExt cx="1962071" cy="578461"/>
                          </a:xfrm>
                        </wpg:grpSpPr>
                        <wps:wsp>
                          <wps:cNvPr id="59" name="Rectangle 67"/>
                          <wps:cNvSpPr>
                            <a:spLocks noChangeArrowheads="1"/>
                          </wps:cNvSpPr>
                          <wps:spPr bwMode="auto">
                            <a:xfrm flipH="1">
                              <a:off x="336353" y="138054"/>
                              <a:ext cx="1729054" cy="465656"/>
                            </a:xfrm>
                            <a:prstGeom prst="rect">
                              <a:avLst/>
                            </a:prstGeom>
                            <a:solidFill>
                              <a:srgbClr val="FFFFFF"/>
                            </a:solidFill>
                            <a:ln w="25400">
                              <a:solidFill>
                                <a:srgbClr val="4F81BD"/>
                              </a:solidFill>
                              <a:miter lim="800000"/>
                              <a:headEnd/>
                              <a:tailEnd/>
                            </a:ln>
                          </wps:spPr>
                          <wps:txbx>
                            <w:txbxContent>
                              <w:p w14:paraId="13AEA32E" w14:textId="77777777" w:rsidR="00164320" w:rsidRPr="00672A2D" w:rsidRDefault="00164320" w:rsidP="00164320">
                                <w:pPr>
                                  <w:ind w:left="227"/>
                                  <w:jc w:val="center"/>
                                  <w:rPr>
                                    <w:b/>
                                    <w:color w:val="92D050"/>
                                  </w:rPr>
                                </w:pPr>
                                <w:r w:rsidRPr="00730967">
                                  <w:rPr>
                                    <w:b/>
                                    <w:color w:val="0070C0"/>
                                  </w:rPr>
                                  <w:t>Worse than target but within threshold</w:t>
                                </w:r>
                              </w:p>
                            </w:txbxContent>
                          </wps:txbx>
                          <wps:bodyPr rot="0" vert="horz" wrap="square" anchor="ctr" anchorCtr="0" upright="1"/>
                        </wps:wsp>
                        <wps:wsp>
                          <wps:cNvPr id="60" name="Oval 68"/>
                          <wps:cNvSpPr>
                            <a:spLocks noChangeArrowheads="1"/>
                          </wps:cNvSpPr>
                          <wps:spPr bwMode="auto">
                            <a:xfrm>
                              <a:off x="103336" y="25249"/>
                              <a:ext cx="533566" cy="445070"/>
                            </a:xfrm>
                            <a:prstGeom prst="ellipse">
                              <a:avLst/>
                            </a:prstGeom>
                            <a:gradFill rotWithShape="1">
                              <a:gsLst>
                                <a:gs pos="0">
                                  <a:srgbClr val="2C5D98"/>
                                </a:gs>
                                <a:gs pos="80000">
                                  <a:srgbClr val="3C7BC7"/>
                                </a:gs>
                                <a:gs pos="100000">
                                  <a:srgbClr val="3A7CCB"/>
                                </a:gs>
                              </a:gsLst>
                              <a:lin ang="16200000" scaled="0"/>
                            </a:gradFill>
                            <a:ln w="9525">
                              <a:solidFill>
                                <a:srgbClr val="4A7EBB"/>
                              </a:solidFill>
                              <a:round/>
                              <a:headEnd/>
                              <a:tailEnd/>
                            </a:ln>
                            <a:effectLst>
                              <a:outerShdw dist="23000" dir="5400000" rotWithShape="0">
                                <a:srgbClr val="000000">
                                  <a:alpha val="34998"/>
                                </a:srgbClr>
                              </a:outerShdw>
                            </a:effectLst>
                          </wps:spPr>
                          <wps:txbx>
                            <w:txbxContent>
                              <w:p w14:paraId="13AEA32F" w14:textId="77777777" w:rsidR="00164320" w:rsidRPr="00770FF6" w:rsidRDefault="00164320" w:rsidP="00164320">
                                <w:pPr>
                                  <w:spacing w:before="60"/>
                                  <w:jc w:val="center"/>
                                  <w:rPr>
                                    <w:b/>
                                    <w:color w:val="FFFFFF"/>
                                    <w:lang w:val="en-US"/>
                                  </w:rPr>
                                </w:pPr>
                                <w:r>
                                  <w:rPr>
                                    <w:b/>
                                    <w:color w:val="FFFFFF"/>
                                    <w:lang w:val="en-US"/>
                                  </w:rPr>
                                  <w:t>0</w:t>
                                </w:r>
                              </w:p>
                            </w:txbxContent>
                          </wps:txbx>
                          <wps:bodyPr rot="0" vert="horz" wrap="square" anchor="ctr" anchorCtr="0" upright="1"/>
                        </wps:wsp>
                      </wpg:grpSp>
                      <wpg:grpSp>
                        <wpg:cNvPr id="61" name="Group 61"/>
                        <wpg:cNvGrpSpPr/>
                        <wpg:grpSpPr>
                          <a:xfrm>
                            <a:off x="4585001" y="103554"/>
                            <a:ext cx="2004488" cy="660839"/>
                            <a:chOff x="41610" y="-83795"/>
                            <a:chExt cx="2006083" cy="661028"/>
                          </a:xfrm>
                        </wpg:grpSpPr>
                        <wps:wsp>
                          <wps:cNvPr id="62" name="Rectangle 76"/>
                          <wps:cNvSpPr>
                            <a:spLocks noChangeArrowheads="1"/>
                          </wps:cNvSpPr>
                          <wps:spPr bwMode="auto">
                            <a:xfrm flipH="1">
                              <a:off x="318631" y="46326"/>
                              <a:ext cx="1729062" cy="530907"/>
                            </a:xfrm>
                            <a:prstGeom prst="rect">
                              <a:avLst/>
                            </a:prstGeom>
                            <a:solidFill>
                              <a:srgbClr val="FFFFFF"/>
                            </a:solidFill>
                            <a:ln w="25400">
                              <a:solidFill>
                                <a:srgbClr val="C0504D"/>
                              </a:solidFill>
                              <a:miter lim="800000"/>
                              <a:headEnd/>
                              <a:tailEnd/>
                            </a:ln>
                          </wps:spPr>
                          <wps:txbx>
                            <w:txbxContent>
                              <w:p w14:paraId="13AEA330" w14:textId="77777777" w:rsidR="00164320" w:rsidRPr="00672A2D" w:rsidRDefault="00164320" w:rsidP="00164320">
                                <w:pPr>
                                  <w:ind w:left="227"/>
                                  <w:jc w:val="center"/>
                                  <w:rPr>
                                    <w:b/>
                                    <w:color w:val="92D050"/>
                                  </w:rPr>
                                </w:pPr>
                                <w:r w:rsidRPr="00730967">
                                  <w:rPr>
                                    <w:b/>
                                    <w:color w:val="C00000"/>
                                  </w:rPr>
                                  <w:t>Worse than target, outside threshold</w:t>
                                </w:r>
                              </w:p>
                            </w:txbxContent>
                          </wps:txbx>
                          <wps:bodyPr rot="0" vert="horz" wrap="square" anchor="ctr" anchorCtr="0" upright="1"/>
                        </wps:wsp>
                        <wpg:grpSp>
                          <wpg:cNvPr id="63" name="Group 81"/>
                          <wpg:cNvGrpSpPr/>
                          <wpg:grpSpPr>
                            <a:xfrm>
                              <a:off x="41610" y="-83795"/>
                              <a:ext cx="562768" cy="555047"/>
                              <a:chOff x="41610" y="-83795"/>
                              <a:chExt cx="562768" cy="555047"/>
                            </a:xfrm>
                          </wpg:grpSpPr>
                          <wps:wsp>
                            <wps:cNvPr id="64" name="Isosceles Triangle 83"/>
                            <wps:cNvSpPr>
                              <a:spLocks noChangeArrowheads="1"/>
                            </wps:cNvSpPr>
                            <wps:spPr bwMode="auto">
                              <a:xfrm>
                                <a:off x="41610" y="-83795"/>
                                <a:ext cx="562768" cy="555047"/>
                              </a:xfrm>
                              <a:prstGeom prst="triangle">
                                <a:avLst>
                                  <a:gd name="adj" fmla="val 48630"/>
                                </a:avLst>
                              </a:prstGeom>
                              <a:gradFill rotWithShape="1">
                                <a:gsLst>
                                  <a:gs pos="0">
                                    <a:srgbClr val="9B2D2A"/>
                                  </a:gs>
                                  <a:gs pos="80000">
                                    <a:srgbClr val="CB3D3A"/>
                                  </a:gs>
                                  <a:gs pos="100000">
                                    <a:srgbClr val="CE3B37"/>
                                  </a:gs>
                                </a:gsLst>
                                <a:lin ang="16200000" scaled="0"/>
                              </a:gradFill>
                              <a:ln w="9525">
                                <a:solidFill>
                                  <a:srgbClr val="BE4B48"/>
                                </a:solidFill>
                                <a:miter lim="800000"/>
                                <a:headEnd/>
                                <a:tailEnd/>
                              </a:ln>
                              <a:effectLst>
                                <a:outerShdw dist="23000" dir="5400000" rotWithShape="0">
                                  <a:srgbClr val="000000">
                                    <a:alpha val="34998"/>
                                  </a:srgbClr>
                                </a:outerShdw>
                              </a:effectLst>
                            </wps:spPr>
                            <wps:txbx>
                              <w:txbxContent>
                                <w:p w14:paraId="13AEA331" w14:textId="77777777" w:rsidR="00164320" w:rsidRPr="00AB433C" w:rsidRDefault="00164320" w:rsidP="00164320">
                                  <w:pPr>
                                    <w:rPr>
                                      <w:b/>
                                      <w:color w:val="FFFFFF"/>
                                    </w:rPr>
                                  </w:pPr>
                                </w:p>
                                <w:p w14:paraId="13AEA332" w14:textId="77777777" w:rsidR="00164320" w:rsidRPr="00AB433C" w:rsidRDefault="00164320" w:rsidP="00164320">
                                  <w:pPr>
                                    <w:rPr>
                                      <w:b/>
                                      <w:color w:val="FFFFFF"/>
                                    </w:rPr>
                                  </w:pPr>
                                </w:p>
                              </w:txbxContent>
                            </wps:txbx>
                            <wps:bodyPr rot="0" vert="horz" wrap="square" anchor="t" anchorCtr="0" upright="1"/>
                          </wps:wsp>
                          <wps:wsp>
                            <wps:cNvPr id="65" name="Text Box 110"/>
                            <wps:cNvSpPr txBox="1">
                              <a:spLocks noChangeArrowheads="1"/>
                            </wps:cNvSpPr>
                            <wps:spPr bwMode="auto">
                              <a:xfrm>
                                <a:off x="171786" y="79690"/>
                                <a:ext cx="337601" cy="39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AEA333" w14:textId="77777777" w:rsidR="00164320" w:rsidRPr="00B0312C" w:rsidRDefault="00164320" w:rsidP="00164320">
                                  <w:pPr>
                                    <w:rPr>
                                      <w:b/>
                                      <w:color w:val="FFFFFF"/>
                                      <w:lang w:val="en-US"/>
                                    </w:rPr>
                                  </w:pPr>
                                  <w:r>
                                    <w:rPr>
                                      <w:b/>
                                      <w:color w:val="FFFFFF"/>
                                      <w:lang w:val="en-US"/>
                                    </w:rPr>
                                    <w:t>1</w:t>
                                  </w:r>
                                </w:p>
                              </w:txbxContent>
                            </wps:txbx>
                            <wps:bodyPr rot="0" vert="horz" wrap="square" anchor="t" anchorCtr="0" upright="1"/>
                          </wps:wsp>
                        </wpg:grpSp>
                      </wpg:grpSp>
                      <wpg:grpSp>
                        <wpg:cNvPr id="66" name="Group 66"/>
                        <wpg:cNvGrpSpPr/>
                        <wpg:grpSpPr>
                          <a:xfrm>
                            <a:off x="-10009" y="-51251"/>
                            <a:ext cx="2090893" cy="818891"/>
                            <a:chOff x="-10018" y="-45489"/>
                            <a:chExt cx="2092786" cy="726825"/>
                          </a:xfrm>
                        </wpg:grpSpPr>
                        <wps:wsp>
                          <wps:cNvPr id="67" name="Rectangle 73"/>
                          <wps:cNvSpPr>
                            <a:spLocks noChangeArrowheads="1"/>
                          </wps:cNvSpPr>
                          <wps:spPr bwMode="auto">
                            <a:xfrm flipH="1">
                              <a:off x="353670" y="168928"/>
                              <a:ext cx="1729098" cy="512408"/>
                            </a:xfrm>
                            <a:prstGeom prst="rect">
                              <a:avLst/>
                            </a:prstGeom>
                            <a:solidFill>
                              <a:srgbClr val="FFFFFF"/>
                            </a:solidFill>
                            <a:ln w="25400">
                              <a:solidFill>
                                <a:srgbClr val="9BBB59"/>
                              </a:solidFill>
                              <a:miter lim="800000"/>
                              <a:headEnd/>
                              <a:tailEnd/>
                            </a:ln>
                          </wps:spPr>
                          <wps:txbx>
                            <w:txbxContent>
                              <w:p w14:paraId="13AEA334" w14:textId="77777777" w:rsidR="00164320" w:rsidRPr="00672A2D" w:rsidRDefault="00164320" w:rsidP="00164320">
                                <w:pPr>
                                  <w:ind w:left="227"/>
                                  <w:jc w:val="center"/>
                                  <w:rPr>
                                    <w:b/>
                                    <w:color w:val="92D050"/>
                                  </w:rPr>
                                </w:pPr>
                                <w:r w:rsidRPr="00672A2D">
                                  <w:rPr>
                                    <w:b/>
                                    <w:color w:val="92D050"/>
                                  </w:rPr>
                                  <w:t>Performance is better than target</w:t>
                                </w:r>
                              </w:p>
                            </w:txbxContent>
                          </wps:txbx>
                          <wps:bodyPr rot="0" vert="horz" wrap="square" anchor="ctr" anchorCtr="0" upright="1"/>
                        </wps:wsp>
                        <wps:wsp>
                          <wps:cNvPr id="68" name="5-Point Star 74"/>
                          <wps:cNvSpPr/>
                          <wps:spPr bwMode="auto">
                            <a:xfrm>
                              <a:off x="-10018" y="-45489"/>
                              <a:ext cx="647700" cy="64770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gradFill rotWithShape="1">
                              <a:gsLst>
                                <a:gs pos="0">
                                  <a:srgbClr val="769535"/>
                                </a:gs>
                                <a:gs pos="80000">
                                  <a:srgbClr val="9BC348"/>
                                </a:gs>
                                <a:gs pos="100000">
                                  <a:srgbClr val="9CC746"/>
                                </a:gs>
                              </a:gsLst>
                              <a:lin ang="16200000" scaled="0"/>
                            </a:gradFill>
                            <a:ln w="9525">
                              <a:solidFill>
                                <a:srgbClr val="98B954"/>
                              </a:solidFill>
                              <a:miter lim="800000"/>
                              <a:headEnd/>
                              <a:tailEnd/>
                            </a:ln>
                            <a:effectLst>
                              <a:outerShdw dist="23000" dir="5400000" rotWithShape="0">
                                <a:srgbClr val="000000">
                                  <a:alpha val="34998"/>
                                </a:srgbClr>
                              </a:outerShdw>
                            </a:effectLst>
                          </wps:spPr>
                          <wps:txbx>
                            <w:txbxContent>
                              <w:p w14:paraId="13AEA335" w14:textId="77777777" w:rsidR="00164320" w:rsidRPr="00CD1D55" w:rsidRDefault="00164320" w:rsidP="00164320">
                                <w:pPr>
                                  <w:spacing w:before="320"/>
                                  <w:jc w:val="center"/>
                                  <w:rPr>
                                    <w:b/>
                                    <w:color w:val="FFFFFF"/>
                                    <w:lang w:val="en-US"/>
                                  </w:rPr>
                                </w:pPr>
                                <w:r>
                                  <w:rPr>
                                    <w:b/>
                                    <w:color w:val="FFFFFF"/>
                                    <w:lang w:val="en-US"/>
                                  </w:rPr>
                                  <w:t>2</w:t>
                                </w:r>
                              </w:p>
                            </w:txbxContent>
                          </wps:txbx>
                          <wps:bodyPr rot="0" vert="horz" wrap="square" anchor="ctr" anchorCtr="0" upright="1"/>
                        </wps:wsp>
                      </wpg:grpSp>
                    </wpg:wgp>
                  </a:graphicData>
                </a:graphic>
              </wp:inline>
            </w:drawing>
          </mc:Choice>
          <mc:Fallback>
            <w:pict>
              <v:group w14:anchorId="13AEA2F9" id="Group 57" o:spid="_x0000_s1050" style="width:509.5pt;height:56.5pt;mso-position-horizontal-relative:char;mso-position-vertical-relative:line" coordorigin="-100,-512" coordsize="65994,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">
                <v:group id="Group 58" o:spid="_x0000_s1051" style="position:absolute;left:24019;top:1035;width:19604;height:6660" coordorigin="1033,252" coordsize="19620,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67" o:spid="_x0000_s1052" style="position:absolute;left:3363;top:1380;width:17291;height:46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" strokecolor="#4f81bd" strokeweight="2pt">
                    <v:textbox>
                      <w:txbxContent>
                        <w:p w14:paraId="13AEA32E" w14:textId="77777777" w:rsidR="00164320" w:rsidRPr="00672A2D" w:rsidRDefault="00164320" w:rsidP="00164320">
                          <w:pPr>
                            <w:ind w:left="227"/>
                            <w:jc w:val="center"/>
                            <w:rPr>
                              <w:b/>
                              <w:color w:val="92D050"/>
                            </w:rPr>
                          </w:pPr>
                          <w:r w:rsidRPr="00730967">
                            <w:rPr>
                              <w:b/>
                              <w:color w:val="0070C0"/>
                            </w:rPr>
                            <w:t>Worse than target but within threshold</w:t>
                          </w:r>
                        </w:p>
                      </w:txbxContent>
                    </v:textbox>
                  </v:rect>
                  <v:oval id="Oval 68" o:spid="_x0000_s1053" style="position:absolute;left:1033;top:252;width:5336;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" fillcolor="#2c5d98" strokecolor="#4a7ebb">
                    <v:fill color2="#3a7ccb" rotate="t" angle="180" colors="0 #2c5d98;52429f #3c7bc7;1 #3a7ccb" focus="100%" type="gradient">
                      <o:fill v:ext="view" type="gradientUnscaled"/>
                    </v:fill>
                    <v:shadow on="t" color="black" opacity="22936f" origin=",.5" offset="0,.63889mm"/>
                    <v:textbox>
                      <w:txbxContent>
                        <w:p w14:paraId="13AEA32F" w14:textId="77777777" w:rsidR="00164320" w:rsidRPr="00770FF6" w:rsidRDefault="00164320" w:rsidP="00164320">
                          <w:pPr>
                            <w:spacing w:before="60"/>
                            <w:jc w:val="center"/>
                            <w:rPr>
                              <w:b/>
                              <w:color w:val="FFFFFF"/>
                              <w:lang w:val="en-US"/>
                            </w:rPr>
                          </w:pPr>
                          <w:r>
                            <w:rPr>
                              <w:b/>
                              <w:color w:val="FFFFFF"/>
                              <w:lang w:val="en-US"/>
                            </w:rPr>
                            <w:t>0</w:t>
                          </w:r>
                        </w:p>
                      </w:txbxContent>
                    </v:textbox>
                  </v:oval>
                </v:group>
                <v:group id="Group 61" o:spid="_x0000_s1054" style="position:absolute;left:45850;top:1035;width:20044;height:6608" coordorigin="416,-837" coordsize="20060,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76" o:spid="_x0000_s1055" style="position:absolute;left:3186;top:463;width:17290;height:530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" strokecolor="#c0504d" strokeweight="2pt">
                    <v:textbox>
                      <w:txbxContent>
                        <w:p w14:paraId="13AEA330" w14:textId="77777777" w:rsidR="00164320" w:rsidRPr="00672A2D" w:rsidRDefault="00164320" w:rsidP="00164320">
                          <w:pPr>
                            <w:ind w:left="227"/>
                            <w:jc w:val="center"/>
                            <w:rPr>
                              <w:b/>
                              <w:color w:val="92D050"/>
                            </w:rPr>
                          </w:pPr>
                          <w:r w:rsidRPr="00730967">
                            <w:rPr>
                              <w:b/>
                              <w:color w:val="C00000"/>
                            </w:rPr>
                            <w:t>Worse than target, outside threshold</w:t>
                          </w:r>
                        </w:p>
                      </w:txbxContent>
                    </v:textbox>
                  </v:rect>
                  <v:group id="_x0000_s1056" style="position:absolute;left:416;top:-837;width:5627;height:5549" coordorigin="416,-837" coordsize="5627,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Isosceles Triangle 83" o:spid="_x0000_s1057" type="#_x0000_t5" style="position:absolute;left:416;top:-837;width:5627;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" adj="10504" fillcolor="#9b2d2a" strokecolor="#be4b48">
                      <v:fill color2="#ce3b37" rotate="t" angle="180" colors="0 #9b2d2a;52429f #cb3d3a;1 #ce3b37" focus="100%" type="gradient">
                        <o:fill v:ext="view" type="gradientUnscaled"/>
                      </v:fill>
                      <v:shadow on="t" color="black" opacity="22936f" origin=",.5" offset="0,.63889mm"/>
                      <v:textbox>
                        <w:txbxContent>
                          <w:p w14:paraId="13AEA331" w14:textId="77777777" w:rsidR="00164320" w:rsidRPr="00AB433C" w:rsidRDefault="00164320" w:rsidP="00164320">
                            <w:pPr>
                              <w:rPr>
                                <w:b/>
                                <w:color w:val="FFFFFF"/>
                              </w:rPr>
                            </w:pPr>
                          </w:p>
                          <w:p w14:paraId="13AEA332" w14:textId="77777777" w:rsidR="00164320" w:rsidRPr="00AB433C" w:rsidRDefault="00164320" w:rsidP="00164320">
                            <w:pPr>
                              <w:rPr>
                                <w:b/>
                                <w:color w:val="FFFFFF"/>
                              </w:rPr>
                            </w:pPr>
                          </w:p>
                        </w:txbxContent>
                      </v:textbox>
                    </v:shape>
                    <v:shape id="Text Box 110" o:spid="_x0000_s1058" type="#_x0000_t202" style="position:absolute;left:1717;top:796;width:3376;height:3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13AEA333" w14:textId="77777777" w:rsidR="00164320" w:rsidRPr="00B0312C" w:rsidRDefault="00164320" w:rsidP="00164320">
                            <w:pPr>
                              <w:rPr>
                                <w:b/>
                                <w:color w:val="FFFFFF"/>
                                <w:lang w:val="en-US"/>
                              </w:rPr>
                            </w:pPr>
                            <w:r>
                              <w:rPr>
                                <w:b/>
                                <w:color w:val="FFFFFF"/>
                                <w:lang w:val="en-US"/>
                              </w:rPr>
                              <w:t>1</w:t>
                            </w:r>
                          </w:p>
                        </w:txbxContent>
                      </v:textbox>
                    </v:shape>
                  </v:group>
                </v:group>
                <v:group id="Group 66" o:spid="_x0000_s1059" style="position:absolute;left:-100;top:-512;width:20908;height:8188" coordorigin="-100,-454" coordsize="20927,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73" o:spid="_x0000_s1060" style="position:absolute;left:3536;top:1689;width:17291;height:51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" strokecolor="#9bbb59" strokeweight="2pt">
                    <v:textbox>
                      <w:txbxContent>
                        <w:p w14:paraId="13AEA334" w14:textId="77777777" w:rsidR="00164320" w:rsidRPr="00672A2D" w:rsidRDefault="00164320" w:rsidP="00164320">
                          <w:pPr>
                            <w:ind w:left="227"/>
                            <w:jc w:val="center"/>
                            <w:rPr>
                              <w:b/>
                              <w:color w:val="92D050"/>
                            </w:rPr>
                          </w:pPr>
                          <w:r w:rsidRPr="00672A2D">
                            <w:rPr>
                              <w:b/>
                              <w:color w:val="92D050"/>
                            </w:rPr>
                            <w:t>Performance is better than target</w:t>
                          </w:r>
                        </w:p>
                      </w:txbxContent>
                    </v:textbox>
                  </v:rect>
                  <v:shape id="5-Point Star 74" o:spid="_x0000_s1061" style="position:absolute;left:-100;top:-454;width:6476;height:6476;visibility:visible;mso-wrap-style:square;v-text-anchor:middle" coordsize="647700,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" adj="-11796480,,5400" path="m1,247399r247400,1l323850,r76449,247400l647699,247399,447547,400299r76453,247399l323850,494795,123700,647698,200153,400299,1,247399xe" fillcolor="#769535" strokecolor="#98b954">
                    <v:fill color2="#9cc746" rotate="t" angle="180" colors="0 #769535;52429f #9bc348;1 #9cc746" focus="100%" type="gradient">
                      <o:fill v:ext="view" type="gradientUnscaled"/>
                    </v:fill>
                    <v:stroke joinstyle="miter"/>
                    <v:shadow on="t" color="black" opacity="22936f" origin=",.5" offset="0,.63889mm"/>
                    <v:formulas/>
                    <v:path arrowok="t" o:connecttype="custom" textboxrect="0,0,647700,647700"/>
                    <v:textbox>
                      <w:txbxContent>
                        <w:p w14:paraId="13AEA335" w14:textId="77777777" w:rsidR="00164320" w:rsidRPr="00CD1D55" w:rsidRDefault="00164320" w:rsidP="00164320">
                          <w:pPr>
                            <w:spacing w:before="320"/>
                            <w:jc w:val="center"/>
                            <w:rPr>
                              <w:b/>
                              <w:color w:val="FFFFFF"/>
                              <w:lang w:val="en-US"/>
                            </w:rPr>
                          </w:pPr>
                          <w:r>
                            <w:rPr>
                              <w:b/>
                              <w:color w:val="FFFFFF"/>
                              <w:lang w:val="en-US"/>
                            </w:rPr>
                            <w:t>2</w:t>
                          </w:r>
                        </w:p>
                      </w:txbxContent>
                    </v:textbox>
                  </v:shape>
                </v:group>
                <w10:anchorlock/>
              </v:group>
            </w:pict>
          </mc:Fallback>
        </mc:AlternateContent>
      </w:r>
    </w:p>
    <w:p w14:paraId="13AEA083" w14:textId="77777777" w:rsidR="00164320" w:rsidRDefault="00164320" w:rsidP="00164320">
      <w:pPr>
        <w:pStyle w:val="Heading2"/>
        <w:spacing w:before="0" w:beforeAutospacing="0" w:after="0" w:afterAutospacing="0"/>
        <w:rPr>
          <w:rFonts w:asciiTheme="majorHAnsi" w:hAnsiTheme="majorHAnsi" w:cstheme="majorHAnsi"/>
          <w:sz w:val="22"/>
        </w:rPr>
      </w:pPr>
    </w:p>
    <w:p w14:paraId="13AEA084" w14:textId="77777777" w:rsidR="00164320" w:rsidRDefault="00164320" w:rsidP="00164320">
      <w:pPr>
        <w:pStyle w:val="ListParagraph"/>
        <w:numPr>
          <w:ilvl w:val="0"/>
          <w:numId w:val="12"/>
        </w:numPr>
        <w:spacing w:after="0" w:line="240" w:lineRule="auto"/>
        <w:rPr>
          <w:rFonts w:ascii="Arial" w:eastAsia="Calibri" w:hAnsi="Arial" w:cs="Times New Roman"/>
        </w:rPr>
      </w:pPr>
      <w:r w:rsidRPr="003F121D">
        <w:rPr>
          <w:rFonts w:ascii="Arial" w:eastAsia="Calibri" w:hAnsi="Arial" w:cs="Times New Roman"/>
        </w:rPr>
        <w:t xml:space="preserve">Of the four performance measures reported under this priority, </w:t>
      </w:r>
      <w:r>
        <w:rPr>
          <w:rFonts w:ascii="Arial" w:eastAsia="Calibri" w:hAnsi="Arial" w:cs="Times New Roman"/>
        </w:rPr>
        <w:t>three</w:t>
      </w:r>
      <w:r w:rsidRPr="003F121D">
        <w:rPr>
          <w:rFonts w:ascii="Arial" w:eastAsia="Calibri" w:hAnsi="Arial" w:cs="Times New Roman"/>
        </w:rPr>
        <w:t xml:space="preserve"> measures are due to be reported this quarte</w:t>
      </w:r>
      <w:r>
        <w:rPr>
          <w:rFonts w:ascii="Arial" w:eastAsia="Calibri" w:hAnsi="Arial" w:cs="Times New Roman"/>
        </w:rPr>
        <w:t xml:space="preserve">r. </w:t>
      </w:r>
      <w:r w:rsidRPr="002F4C9C">
        <w:rPr>
          <w:rFonts w:ascii="Arial" w:eastAsia="Calibri" w:hAnsi="Arial" w:cs="Times New Roman"/>
        </w:rPr>
        <w:t>A full list of the performance indicators is included in Appendix 1 and an explanation of performance provided below.</w:t>
      </w:r>
    </w:p>
    <w:p w14:paraId="13AEA085" w14:textId="77777777" w:rsidR="00164320" w:rsidRDefault="00164320" w:rsidP="00164320">
      <w:pPr>
        <w:spacing w:after="0" w:line="240" w:lineRule="auto"/>
        <w:ind w:left="720"/>
        <w:rPr>
          <w:rFonts w:ascii="Arial" w:eastAsia="Calibri" w:hAnsi="Arial" w:cs="Times New Roman"/>
        </w:rPr>
      </w:pPr>
    </w:p>
    <w:p w14:paraId="13AEA086" w14:textId="77777777" w:rsidR="00164320" w:rsidRPr="008F7793" w:rsidRDefault="00164320" w:rsidP="00164320">
      <w:pPr>
        <w:pStyle w:val="ListParagraph"/>
        <w:numPr>
          <w:ilvl w:val="0"/>
          <w:numId w:val="12"/>
        </w:numPr>
        <w:spacing w:after="0" w:line="240" w:lineRule="auto"/>
        <w:rPr>
          <w:rFonts w:ascii="Arial" w:eastAsia="Calibri" w:hAnsi="Arial" w:cs="Times New Roman"/>
        </w:rPr>
      </w:pPr>
      <w:r>
        <w:rPr>
          <w:rFonts w:ascii="Arial" w:eastAsia="Calibri" w:hAnsi="Arial" w:cs="Times New Roman"/>
        </w:rPr>
        <w:t>Two indicators are performing better than target:</w:t>
      </w:r>
    </w:p>
    <w:p w14:paraId="13AEA087" w14:textId="77777777" w:rsidR="00164320" w:rsidRDefault="00164320" w:rsidP="00164320">
      <w:pPr>
        <w:pStyle w:val="ListParagraph"/>
        <w:numPr>
          <w:ilvl w:val="0"/>
          <w:numId w:val="17"/>
        </w:numPr>
        <w:spacing w:after="0" w:line="240" w:lineRule="auto"/>
        <w:rPr>
          <w:rFonts w:ascii="Arial" w:eastAsia="Calibri" w:hAnsi="Arial" w:cs="Times New Roman"/>
        </w:rPr>
      </w:pPr>
      <w:r w:rsidRPr="003F121D">
        <w:rPr>
          <w:rFonts w:ascii="Arial" w:eastAsia="Calibri" w:hAnsi="Arial" w:cs="Times New Roman"/>
        </w:rPr>
        <w:t>Overall employment rate greater than north west average</w:t>
      </w:r>
      <w:r>
        <w:rPr>
          <w:rFonts w:ascii="Arial" w:eastAsia="Calibri" w:hAnsi="Arial" w:cs="Times New Roman"/>
        </w:rPr>
        <w:t>,</w:t>
      </w:r>
    </w:p>
    <w:p w14:paraId="13AEA088" w14:textId="77777777" w:rsidR="00164320" w:rsidRPr="002F4C9C" w:rsidRDefault="00164320" w:rsidP="00164320">
      <w:pPr>
        <w:pStyle w:val="ListParagraph"/>
        <w:numPr>
          <w:ilvl w:val="0"/>
          <w:numId w:val="17"/>
        </w:numPr>
        <w:spacing w:after="0" w:line="240" w:lineRule="auto"/>
        <w:rPr>
          <w:rFonts w:ascii="Arial" w:eastAsia="Calibri" w:hAnsi="Arial" w:cs="Times New Roman"/>
        </w:rPr>
      </w:pPr>
      <w:r w:rsidRPr="00B95CFE">
        <w:rPr>
          <w:rFonts w:eastAsia="Calibri" w:cs="Times New Roman"/>
        </w:rPr>
        <w:t>Median workplace earnings in the borough will be better than the average for the North West region</w:t>
      </w:r>
      <w:r>
        <w:rPr>
          <w:rFonts w:eastAsia="Calibri" w:cs="Times New Roman"/>
        </w:rPr>
        <w:t>.</w:t>
      </w:r>
    </w:p>
    <w:p w14:paraId="13AEA089" w14:textId="77777777" w:rsidR="00164320" w:rsidRPr="002F4C9C" w:rsidRDefault="00164320" w:rsidP="00164320">
      <w:pPr>
        <w:pStyle w:val="ListParagraph"/>
        <w:spacing w:after="0" w:line="240" w:lineRule="auto"/>
        <w:ind w:left="1440"/>
        <w:rPr>
          <w:rFonts w:ascii="Arial" w:eastAsia="Calibri" w:hAnsi="Arial" w:cs="Times New Roman"/>
        </w:rPr>
      </w:pPr>
    </w:p>
    <w:p w14:paraId="13AEA08A" w14:textId="77777777" w:rsidR="00164320" w:rsidRPr="009B2E46" w:rsidRDefault="00164320" w:rsidP="00164320">
      <w:pPr>
        <w:pStyle w:val="ListParagraph"/>
        <w:numPr>
          <w:ilvl w:val="0"/>
          <w:numId w:val="12"/>
        </w:numPr>
        <w:spacing w:after="0" w:line="240" w:lineRule="auto"/>
        <w:rPr>
          <w:rFonts w:ascii="Arial" w:eastAsia="Calibri" w:hAnsi="Arial" w:cs="Times New Roman"/>
        </w:rPr>
      </w:pPr>
      <w:bookmarkStart w:id="11" w:name="_Hlk72759655"/>
      <w:r>
        <w:rPr>
          <w:rFonts w:ascii="Arial" w:eastAsia="Calibri" w:hAnsi="Arial" w:cs="Times New Roman"/>
        </w:rPr>
        <w:t>One indicator is performing worse than target and outside the 5% threshold with a full action plan provided</w:t>
      </w:r>
      <w:bookmarkEnd w:id="11"/>
      <w:r w:rsidRPr="009B2E46">
        <w:rPr>
          <w:rFonts w:ascii="Arial" w:eastAsia="Calibri" w:hAnsi="Arial" w:cs="Times New Roman"/>
        </w:rPr>
        <w:t>:</w:t>
      </w:r>
    </w:p>
    <w:p w14:paraId="13AEA08B" w14:textId="77777777" w:rsidR="00164320" w:rsidRPr="002C721D" w:rsidRDefault="00164320" w:rsidP="00164320">
      <w:pPr>
        <w:pStyle w:val="ListParagraph"/>
        <w:numPr>
          <w:ilvl w:val="0"/>
          <w:numId w:val="17"/>
        </w:numPr>
        <w:spacing w:after="0" w:line="240" w:lineRule="auto"/>
        <w:rPr>
          <w:rFonts w:ascii="Arial" w:eastAsia="Calibri" w:hAnsi="Arial" w:cs="Times New Roman"/>
        </w:rPr>
      </w:pPr>
      <w:r w:rsidRPr="002C721D">
        <w:rPr>
          <w:rFonts w:ascii="Arial" w:eastAsia="Calibri" w:hAnsi="Arial" w:cs="Times New Roman"/>
        </w:rPr>
        <w:t>% 16 -17year olds not in education or training (NEET)</w:t>
      </w:r>
      <w:r>
        <w:rPr>
          <w:rFonts w:ascii="Arial" w:eastAsia="Calibri" w:hAnsi="Arial" w:cs="Times New Roman"/>
        </w:rPr>
        <w:t>.</w:t>
      </w:r>
    </w:p>
    <w:p w14:paraId="13AEA08C" w14:textId="77777777" w:rsidR="00164320" w:rsidRDefault="00164320" w:rsidP="00164320"/>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3153D5" w14:paraId="13AEA094" w14:textId="77777777" w:rsidTr="00164320">
        <w:trPr>
          <w:trHeight w:val="254"/>
        </w:trPr>
        <w:tc>
          <w:tcPr>
            <w:tcW w:w="3233" w:type="dxa"/>
            <w:shd w:val="clear" w:color="auto" w:fill="BFBFBF"/>
            <w:vAlign w:val="center"/>
          </w:tcPr>
          <w:p w14:paraId="13AEA08D" w14:textId="77777777" w:rsidR="00164320" w:rsidRPr="00D7189D" w:rsidRDefault="00164320" w:rsidP="00164320">
            <w:pPr>
              <w:pStyle w:val="ListParagraph"/>
              <w:widowControl w:val="0"/>
              <w:ind w:left="0"/>
              <w:outlineLvl w:val="0"/>
              <w:rPr>
                <w:b/>
                <w:bCs/>
              </w:rPr>
            </w:pPr>
            <w:r w:rsidRPr="00D7189D">
              <w:rPr>
                <w:b/>
                <w:bCs/>
              </w:rPr>
              <w:t>Key Performance Indicator</w:t>
            </w:r>
          </w:p>
        </w:tc>
        <w:tc>
          <w:tcPr>
            <w:tcW w:w="1161" w:type="dxa"/>
            <w:shd w:val="clear" w:color="auto" w:fill="BFBFBF"/>
            <w:vAlign w:val="center"/>
          </w:tcPr>
          <w:p w14:paraId="13AEA08E"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Target</w:t>
            </w:r>
          </w:p>
        </w:tc>
        <w:tc>
          <w:tcPr>
            <w:tcW w:w="1560" w:type="dxa"/>
            <w:shd w:val="clear" w:color="auto" w:fill="BFBFBF"/>
            <w:vAlign w:val="center"/>
          </w:tcPr>
          <w:p w14:paraId="13AEA08F"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D7189D">
              <w:rPr>
                <w:b/>
                <w:bCs/>
              </w:rPr>
              <w:t>Comparable Period</w:t>
            </w:r>
          </w:p>
        </w:tc>
        <w:tc>
          <w:tcPr>
            <w:tcW w:w="1275" w:type="dxa"/>
            <w:shd w:val="clear" w:color="auto" w:fill="BFBFBF"/>
            <w:vAlign w:val="center"/>
          </w:tcPr>
          <w:p w14:paraId="13AEA090" w14:textId="77777777" w:rsidR="00164320" w:rsidRPr="003F121D" w:rsidRDefault="00164320" w:rsidP="00164320">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 xml:space="preserve">Quarter </w:t>
            </w:r>
            <w:r>
              <w:rPr>
                <w:rFonts w:ascii="Arial" w:eastAsia="Calibri" w:hAnsi="Arial" w:cs="Times New Roman"/>
                <w:b/>
                <w:bCs/>
              </w:rPr>
              <w:t>4</w:t>
            </w:r>
          </w:p>
          <w:p w14:paraId="13AEA091"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3F121D">
              <w:rPr>
                <w:rFonts w:ascii="Arial" w:eastAsia="Calibri" w:hAnsi="Arial" w:cs="Times New Roman"/>
                <w:b/>
                <w:bCs/>
              </w:rPr>
              <w:t>2020/21</w:t>
            </w:r>
          </w:p>
        </w:tc>
        <w:tc>
          <w:tcPr>
            <w:tcW w:w="1276" w:type="dxa"/>
            <w:shd w:val="clear" w:color="auto" w:fill="BFBFBF"/>
            <w:vAlign w:val="center"/>
          </w:tcPr>
          <w:p w14:paraId="13AEA092"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 xml:space="preserve">Symbol </w:t>
            </w:r>
          </w:p>
        </w:tc>
        <w:tc>
          <w:tcPr>
            <w:tcW w:w="1278" w:type="dxa"/>
            <w:shd w:val="clear" w:color="auto" w:fill="BFBFBF"/>
            <w:vAlign w:val="center"/>
          </w:tcPr>
          <w:p w14:paraId="13AEA093"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Trend</w:t>
            </w:r>
          </w:p>
        </w:tc>
      </w:tr>
      <w:tr w:rsidR="003153D5" w14:paraId="13AEA09D" w14:textId="77777777" w:rsidTr="00164320">
        <w:trPr>
          <w:trHeight w:val="834"/>
        </w:trPr>
        <w:tc>
          <w:tcPr>
            <w:tcW w:w="3233" w:type="dxa"/>
            <w:shd w:val="clear" w:color="auto" w:fill="auto"/>
            <w:vAlign w:val="center"/>
          </w:tcPr>
          <w:p w14:paraId="13AEA096" w14:textId="3F903D9E" w:rsidR="00164320" w:rsidRPr="006468D3" w:rsidRDefault="00164320" w:rsidP="006468D3">
            <w:pPr>
              <w:spacing w:after="0" w:line="240" w:lineRule="auto"/>
              <w:rPr>
                <w:rFonts w:ascii="Arial" w:eastAsia="Calibri" w:hAnsi="Arial" w:cs="Times New Roman"/>
              </w:rPr>
            </w:pPr>
            <w:r w:rsidRPr="00884883">
              <w:rPr>
                <w:rFonts w:ascii="Arial" w:eastAsia="Calibri" w:hAnsi="Arial" w:cs="Times New Roman"/>
              </w:rPr>
              <w:t>% 16 -17year olds not in education or training (NEET)</w:t>
            </w:r>
          </w:p>
        </w:tc>
        <w:tc>
          <w:tcPr>
            <w:tcW w:w="1161" w:type="dxa"/>
            <w:tcBorders>
              <w:top w:val="single" w:sz="8" w:space="0" w:color="auto"/>
              <w:left w:val="single" w:sz="8" w:space="0" w:color="auto"/>
              <w:bottom w:val="single" w:sz="8" w:space="0" w:color="auto"/>
              <w:right w:val="single" w:sz="8" w:space="0" w:color="auto"/>
            </w:tcBorders>
            <w:vAlign w:val="center"/>
          </w:tcPr>
          <w:p w14:paraId="13AEA097" w14:textId="77777777" w:rsidR="00164320" w:rsidRPr="00D7189D" w:rsidRDefault="00164320" w:rsidP="00164320">
            <w:pPr>
              <w:pStyle w:val="ListParagraph"/>
              <w:widowControl w:val="0"/>
              <w:spacing w:after="0"/>
              <w:ind w:left="0"/>
              <w:jc w:val="center"/>
              <w:outlineLvl w:val="0"/>
            </w:pPr>
            <w:r w:rsidRPr="00024618">
              <w:rPr>
                <w:rFonts w:ascii="Arial" w:eastAsia="Calibri" w:hAnsi="Arial" w:cs="Times New Roman"/>
              </w:rPr>
              <w:t>3.5%</w:t>
            </w:r>
          </w:p>
        </w:tc>
        <w:tc>
          <w:tcPr>
            <w:tcW w:w="1560" w:type="dxa"/>
            <w:shd w:val="clear" w:color="auto" w:fill="auto"/>
            <w:vAlign w:val="center"/>
          </w:tcPr>
          <w:p w14:paraId="13AEA098" w14:textId="77777777" w:rsidR="00164320" w:rsidRPr="00024618" w:rsidRDefault="00164320" w:rsidP="00164320">
            <w:pPr>
              <w:widowControl w:val="0"/>
              <w:spacing w:after="0" w:line="240" w:lineRule="auto"/>
              <w:contextualSpacing/>
              <w:jc w:val="center"/>
              <w:outlineLvl w:val="0"/>
              <w:rPr>
                <w:rFonts w:ascii="Arial" w:eastAsia="Arial" w:hAnsi="Arial" w:cs="Times New Roman"/>
                <w:color w:val="00B050"/>
                <w:lang w:val="en-US"/>
              </w:rPr>
            </w:pPr>
            <w:r w:rsidRPr="00024618">
              <w:rPr>
                <w:rFonts w:ascii="Arial" w:eastAsia="Arial" w:hAnsi="Arial" w:cs="Times New Roman"/>
                <w:color w:val="00B050"/>
                <w:lang w:val="en-US"/>
              </w:rPr>
              <w:t>3.</w:t>
            </w:r>
            <w:r>
              <w:rPr>
                <w:rFonts w:ascii="Arial" w:eastAsia="Arial" w:hAnsi="Arial" w:cs="Times New Roman"/>
                <w:color w:val="00B050"/>
                <w:lang w:val="en-US"/>
              </w:rPr>
              <w:t>2</w:t>
            </w:r>
            <w:r w:rsidRPr="00024618">
              <w:rPr>
                <w:rFonts w:ascii="Arial" w:eastAsia="Arial" w:hAnsi="Arial" w:cs="Times New Roman"/>
                <w:color w:val="00B050"/>
                <w:lang w:val="en-US"/>
              </w:rPr>
              <w:t>%</w:t>
            </w:r>
          </w:p>
          <w:p w14:paraId="13AEA099" w14:textId="77777777" w:rsidR="00164320" w:rsidRPr="00D7189D" w:rsidRDefault="00164320" w:rsidP="00164320">
            <w:pPr>
              <w:pStyle w:val="ListParagraph"/>
              <w:widowControl w:val="0"/>
              <w:spacing w:after="0" w:line="240" w:lineRule="auto"/>
              <w:ind w:left="0"/>
              <w:jc w:val="center"/>
              <w:outlineLvl w:val="0"/>
            </w:pPr>
            <w:r w:rsidRPr="00024618">
              <w:rPr>
                <w:rFonts w:ascii="Arial" w:eastAsia="Arial" w:hAnsi="Arial" w:cs="Times New Roman"/>
                <w:color w:val="00B050"/>
                <w:lang w:val="en-US"/>
              </w:rPr>
              <w:t>(</w:t>
            </w:r>
            <w:r>
              <w:rPr>
                <w:rFonts w:ascii="Arial" w:eastAsia="Arial" w:hAnsi="Arial" w:cs="Times New Roman"/>
                <w:color w:val="00B050"/>
                <w:lang w:val="en-US"/>
              </w:rPr>
              <w:t>Q4 2019/20</w:t>
            </w:r>
            <w:r w:rsidRPr="00024618">
              <w:rPr>
                <w:rFonts w:ascii="Arial" w:eastAsia="Arial" w:hAnsi="Arial" w:cs="Times New Roman"/>
                <w:color w:val="00B050"/>
                <w:lang w:val="en-US"/>
              </w:rPr>
              <w:t>)</w:t>
            </w:r>
          </w:p>
        </w:tc>
        <w:tc>
          <w:tcPr>
            <w:tcW w:w="1275" w:type="dxa"/>
            <w:tcBorders>
              <w:top w:val="single" w:sz="8" w:space="0" w:color="auto"/>
              <w:left w:val="single" w:sz="8" w:space="0" w:color="auto"/>
              <w:bottom w:val="single" w:sz="8" w:space="0" w:color="auto"/>
              <w:right w:val="single" w:sz="8" w:space="0" w:color="auto"/>
            </w:tcBorders>
            <w:vAlign w:val="center"/>
          </w:tcPr>
          <w:p w14:paraId="13AEA09A" w14:textId="77777777" w:rsidR="00164320" w:rsidRPr="003D37EC" w:rsidRDefault="00164320" w:rsidP="00164320">
            <w:pPr>
              <w:pStyle w:val="ListParagraph"/>
              <w:widowControl w:val="0"/>
              <w:spacing w:after="0"/>
              <w:ind w:left="0"/>
              <w:jc w:val="center"/>
              <w:outlineLvl w:val="0"/>
              <w:rPr>
                <w:b/>
                <w:bCs/>
              </w:rPr>
            </w:pPr>
            <w:r w:rsidRPr="00024618">
              <w:rPr>
                <w:rFonts w:ascii="Arial" w:eastAsia="Calibri" w:hAnsi="Arial" w:cs="Times New Roman"/>
                <w:b/>
                <w:bCs/>
              </w:rPr>
              <w:t>4.0%</w:t>
            </w:r>
          </w:p>
        </w:tc>
        <w:tc>
          <w:tcPr>
            <w:tcW w:w="1276" w:type="dxa"/>
            <w:tcBorders>
              <w:top w:val="single" w:sz="8" w:space="0" w:color="auto"/>
              <w:left w:val="single" w:sz="8" w:space="0" w:color="auto"/>
              <w:bottom w:val="single" w:sz="8" w:space="0" w:color="auto"/>
              <w:right w:val="single" w:sz="8" w:space="0" w:color="auto"/>
            </w:tcBorders>
            <w:vAlign w:val="center"/>
          </w:tcPr>
          <w:p w14:paraId="13AEA09B" w14:textId="77777777" w:rsidR="00164320" w:rsidRPr="00135C5B" w:rsidRDefault="00164320" w:rsidP="00164320">
            <w:pPr>
              <w:pStyle w:val="ListParagraph"/>
              <w:widowControl w:val="0"/>
              <w:spacing w:after="0"/>
              <w:ind w:left="0"/>
              <w:jc w:val="center"/>
              <w:outlineLvl w:val="0"/>
            </w:pPr>
            <w:r w:rsidRPr="00024618">
              <w:rPr>
                <w:rFonts w:ascii="Wingdings 3" w:eastAsia="Arial" w:hAnsi="Wingdings 3" w:cs="Times New Roman"/>
                <w:color w:val="FF0000"/>
                <w:sz w:val="32"/>
              </w:rPr>
              <w:sym w:font="Wingdings 3" w:char="F070"/>
            </w:r>
          </w:p>
        </w:tc>
        <w:tc>
          <w:tcPr>
            <w:tcW w:w="1278" w:type="dxa"/>
            <w:tcBorders>
              <w:top w:val="single" w:sz="8" w:space="0" w:color="auto"/>
              <w:left w:val="single" w:sz="8" w:space="0" w:color="auto"/>
              <w:bottom w:val="single" w:sz="8" w:space="0" w:color="auto"/>
              <w:right w:val="single" w:sz="8" w:space="0" w:color="auto"/>
            </w:tcBorders>
            <w:vAlign w:val="center"/>
          </w:tcPr>
          <w:p w14:paraId="13AEA09C" w14:textId="77777777" w:rsidR="00164320" w:rsidRPr="00135C5B" w:rsidRDefault="00164320" w:rsidP="00164320">
            <w:pPr>
              <w:pStyle w:val="ListParagraph"/>
              <w:widowControl w:val="0"/>
              <w:spacing w:after="0"/>
              <w:ind w:left="0"/>
              <w:jc w:val="center"/>
              <w:outlineLvl w:val="0"/>
            </w:pPr>
            <w:r w:rsidRPr="00024618">
              <w:rPr>
                <w:rFonts w:ascii="Arial" w:eastAsia="Calibri" w:hAnsi="Arial" w:cs="Times New Roman"/>
                <w:color w:val="FF0000"/>
              </w:rPr>
              <w:t>Worse than Q4 2019/20</w:t>
            </w:r>
          </w:p>
        </w:tc>
      </w:tr>
      <w:tr w:rsidR="003153D5" w14:paraId="13AEA0A8" w14:textId="77777777" w:rsidTr="00164320">
        <w:trPr>
          <w:trHeight w:val="132"/>
        </w:trPr>
        <w:tc>
          <w:tcPr>
            <w:tcW w:w="3233" w:type="dxa"/>
            <w:shd w:val="clear" w:color="auto" w:fill="auto"/>
          </w:tcPr>
          <w:p w14:paraId="13AEA09E" w14:textId="77777777" w:rsidR="00164320" w:rsidRPr="00D7189D" w:rsidRDefault="00164320" w:rsidP="00164320">
            <w:pPr>
              <w:pStyle w:val="ListParagraph"/>
              <w:widowControl w:val="0"/>
              <w:ind w:left="0"/>
              <w:outlineLvl w:val="0"/>
              <w:rPr>
                <w:b/>
                <w:bCs/>
              </w:rPr>
            </w:pPr>
            <w:r w:rsidRPr="003F121D">
              <w:rPr>
                <w:rFonts w:ascii="Arial" w:eastAsia="Calibri" w:hAnsi="Arial" w:cs="Times New Roman"/>
                <w:b/>
                <w:bCs/>
              </w:rPr>
              <w:t>Commentary</w:t>
            </w:r>
            <w:r>
              <w:rPr>
                <w:rFonts w:ascii="Arial" w:eastAsia="Calibri" w:hAnsi="Arial" w:cs="Times New Roman"/>
                <w:b/>
                <w:bCs/>
              </w:rPr>
              <w:t>:</w:t>
            </w:r>
          </w:p>
        </w:tc>
        <w:tc>
          <w:tcPr>
            <w:tcW w:w="6550" w:type="dxa"/>
            <w:gridSpan w:val="5"/>
            <w:tcBorders>
              <w:top w:val="single" w:sz="4" w:space="0" w:color="auto"/>
              <w:left w:val="single" w:sz="4" w:space="0" w:color="auto"/>
              <w:bottom w:val="single" w:sz="4" w:space="0" w:color="auto"/>
              <w:right w:val="single" w:sz="4" w:space="0" w:color="auto"/>
            </w:tcBorders>
            <w:vAlign w:val="center"/>
          </w:tcPr>
          <w:p w14:paraId="13AEA09F" w14:textId="77777777" w:rsidR="00164320" w:rsidRDefault="00164320" w:rsidP="00164320">
            <w:pPr>
              <w:pStyle w:val="ListParagraph"/>
              <w:widowControl w:val="0"/>
              <w:ind w:left="0"/>
              <w:outlineLvl w:val="0"/>
            </w:pPr>
            <w:r w:rsidRPr="00B92E79">
              <w:t xml:space="preserve">In comparison to previous years there is an increase in the number of NEETs. The reason for this is the impact of Covid19 and the ongoing restrictions and closures of workplaces as part of national measures. South Ribble youth unemployment figures have significantly increased in the last 12 months from 387 (March 2020) to 1,349 (March 2021).  The council is working in conjunction with the Department for Work and Pensions (DWP) to deliver a Youth Hub facility located at Leyland Leisure Centre. The aim is to deliver the following: </w:t>
            </w:r>
          </w:p>
          <w:p w14:paraId="13AEA0A0" w14:textId="77777777" w:rsidR="00164320" w:rsidRPr="00B92E79" w:rsidRDefault="00164320" w:rsidP="00164320">
            <w:pPr>
              <w:pStyle w:val="ListParagraph"/>
              <w:widowControl w:val="0"/>
              <w:ind w:left="0"/>
              <w:outlineLvl w:val="0"/>
            </w:pPr>
          </w:p>
          <w:p w14:paraId="13AEA0A1" w14:textId="77777777" w:rsidR="00164320" w:rsidRPr="00B92E79" w:rsidRDefault="00164320" w:rsidP="00164320">
            <w:pPr>
              <w:pStyle w:val="ListParagraph"/>
              <w:widowControl w:val="0"/>
              <w:numPr>
                <w:ilvl w:val="0"/>
                <w:numId w:val="35"/>
              </w:numPr>
              <w:outlineLvl w:val="0"/>
            </w:pPr>
            <w:r>
              <w:t>S</w:t>
            </w:r>
            <w:r w:rsidRPr="00B92E79">
              <w:t xml:space="preserve">upport for young people looking for work by helping them develop skills and support other activities such as writing a CV and interview skills. </w:t>
            </w:r>
          </w:p>
          <w:p w14:paraId="13AEA0A2" w14:textId="77777777" w:rsidR="00164320" w:rsidRPr="00B92E79" w:rsidRDefault="00164320" w:rsidP="00164320">
            <w:pPr>
              <w:pStyle w:val="ListParagraph"/>
              <w:widowControl w:val="0"/>
              <w:numPr>
                <w:ilvl w:val="0"/>
                <w:numId w:val="35"/>
              </w:numPr>
              <w:outlineLvl w:val="0"/>
            </w:pPr>
            <w:r w:rsidRPr="00B92E79">
              <w:t>Support will include individual diagnostic assessments identifying needs/support required,</w:t>
            </w:r>
          </w:p>
          <w:p w14:paraId="13AEA0A3" w14:textId="77777777" w:rsidR="00164320" w:rsidRPr="00B92E79" w:rsidRDefault="00164320" w:rsidP="00164320">
            <w:pPr>
              <w:pStyle w:val="ListParagraph"/>
              <w:widowControl w:val="0"/>
              <w:numPr>
                <w:ilvl w:val="0"/>
                <w:numId w:val="35"/>
              </w:numPr>
              <w:outlineLvl w:val="0"/>
            </w:pPr>
            <w:r>
              <w:lastRenderedPageBreak/>
              <w:t>P</w:t>
            </w:r>
            <w:r w:rsidRPr="00B92E79">
              <w:t>roviding 1:1 support, employability readiness workshops and a range of group health and wellbeing activity.</w:t>
            </w:r>
          </w:p>
          <w:p w14:paraId="13AEA0A4" w14:textId="77777777" w:rsidR="00164320" w:rsidRPr="00B92E79" w:rsidRDefault="00164320" w:rsidP="00164320">
            <w:pPr>
              <w:pStyle w:val="ListParagraph"/>
              <w:widowControl w:val="0"/>
              <w:numPr>
                <w:ilvl w:val="0"/>
                <w:numId w:val="35"/>
              </w:numPr>
              <w:outlineLvl w:val="0"/>
            </w:pPr>
            <w:r>
              <w:t>H</w:t>
            </w:r>
            <w:r w:rsidRPr="00B92E79">
              <w:t>ealth and wellbeing support for young people with a particular focus on mental health.</w:t>
            </w:r>
          </w:p>
          <w:p w14:paraId="13AEA0A5" w14:textId="77777777" w:rsidR="00164320" w:rsidRPr="00197DB6" w:rsidRDefault="00164320" w:rsidP="00164320">
            <w:pPr>
              <w:pStyle w:val="ListParagraph"/>
              <w:widowControl w:val="0"/>
              <w:numPr>
                <w:ilvl w:val="0"/>
                <w:numId w:val="35"/>
              </w:numPr>
              <w:outlineLvl w:val="0"/>
              <w:rPr>
                <w:rFonts w:eastAsia="Times New Roman"/>
                <w:sz w:val="24"/>
                <w:szCs w:val="24"/>
              </w:rPr>
            </w:pPr>
            <w:r w:rsidRPr="00B92E79">
              <w:t>The Youth Hub will provide a resource to engage with young people in the most deprived wards to improve employment prospects</w:t>
            </w:r>
            <w:r>
              <w:t xml:space="preserve"> and</w:t>
            </w:r>
            <w:r w:rsidRPr="00B92E79">
              <w:t xml:space="preserve"> reduce social isolation</w:t>
            </w:r>
            <w:r>
              <w:t>.</w:t>
            </w:r>
          </w:p>
          <w:p w14:paraId="13AEA0A6" w14:textId="77777777" w:rsidR="00164320" w:rsidRPr="00197DB6" w:rsidRDefault="00164320" w:rsidP="00164320">
            <w:pPr>
              <w:pStyle w:val="ListParagraph"/>
              <w:widowControl w:val="0"/>
              <w:outlineLvl w:val="0"/>
              <w:rPr>
                <w:rFonts w:eastAsia="Times New Roman"/>
                <w:sz w:val="24"/>
                <w:szCs w:val="24"/>
              </w:rPr>
            </w:pPr>
          </w:p>
          <w:p w14:paraId="13AEA0A7" w14:textId="77777777" w:rsidR="00164320" w:rsidRPr="00197DB6" w:rsidRDefault="00164320" w:rsidP="00164320">
            <w:pPr>
              <w:pStyle w:val="ListParagraph"/>
              <w:widowControl w:val="0"/>
              <w:ind w:left="0"/>
              <w:outlineLvl w:val="0"/>
              <w:rPr>
                <w:highlight w:val="yellow"/>
              </w:rPr>
            </w:pPr>
            <w:r>
              <w:t xml:space="preserve">The Council has worked together with Lancashire Adult Learning (LAL), and have delivered a Digital Youth Hub for the 18-25 age group offering employability courses and short qualification courses. </w:t>
            </w:r>
          </w:p>
        </w:tc>
      </w:tr>
    </w:tbl>
    <w:p w14:paraId="13AEA0A9" w14:textId="77777777" w:rsidR="00164320" w:rsidRDefault="00164320" w:rsidP="00164320"/>
    <w:p w14:paraId="13AEA0AA" w14:textId="77777777" w:rsidR="00164320" w:rsidRDefault="00164320" w:rsidP="00164320">
      <w:pPr>
        <w:sectPr w:rsidR="00164320" w:rsidSect="00164320">
          <w:pgSz w:w="11906" w:h="16838"/>
          <w:pgMar w:top="1440" w:right="1440" w:bottom="1440" w:left="1440" w:header="708" w:footer="708" w:gutter="0"/>
          <w:cols w:space="708"/>
          <w:docGrid w:linePitch="360"/>
        </w:sectPr>
      </w:pPr>
    </w:p>
    <w:p w14:paraId="13AEA0AB" w14:textId="77777777" w:rsidR="00164320" w:rsidRDefault="00164320" w:rsidP="00164320">
      <w:pPr>
        <w:pStyle w:val="Heading2"/>
        <w:rPr>
          <w:rFonts w:asciiTheme="majorHAnsi" w:hAnsiTheme="majorHAnsi" w:cstheme="majorHAnsi"/>
          <w:sz w:val="22"/>
        </w:rPr>
      </w:pPr>
    </w:p>
    <w:tbl>
      <w:tblPr>
        <w:tblpPr w:leftFromText="180" w:rightFromText="180" w:vertAnchor="text" w:horzAnchor="margin" w:tblpXSpec="center" w:tblpY="-1094"/>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041"/>
        <w:gridCol w:w="3044"/>
      </w:tblGrid>
      <w:tr w:rsidR="003153D5" w14:paraId="13AEA0B0" w14:textId="77777777" w:rsidTr="00164320">
        <w:trPr>
          <w:trHeight w:val="1330"/>
        </w:trPr>
        <w:tc>
          <w:tcPr>
            <w:tcW w:w="9125" w:type="dxa"/>
            <w:gridSpan w:val="3"/>
            <w:tcBorders>
              <w:top w:val="nil"/>
              <w:left w:val="nil"/>
              <w:right w:val="nil"/>
            </w:tcBorders>
            <w:shd w:val="clear" w:color="auto" w:fill="auto"/>
          </w:tcPr>
          <w:p w14:paraId="13AEA0AC" w14:textId="77777777" w:rsidR="00164320" w:rsidRPr="00D312F8" w:rsidRDefault="00164320" w:rsidP="00164320">
            <w:pPr>
              <w:widowControl w:val="0"/>
              <w:spacing w:after="0" w:line="256" w:lineRule="auto"/>
              <w:ind w:firstLine="208"/>
              <w:contextualSpacing/>
              <w:outlineLvl w:val="0"/>
              <w:rPr>
                <w:rFonts w:ascii="Arial" w:eastAsia="Calibri" w:hAnsi="Arial" w:cs="Arial"/>
                <w:b/>
              </w:rPr>
            </w:pPr>
            <w:bookmarkStart w:id="12" w:name="_Hlk54078399"/>
            <w:r w:rsidRPr="00D312F8">
              <w:rPr>
                <w:rFonts w:ascii="Arial" w:eastAsia="Calibri" w:hAnsi="Arial" w:cs="Times New Roman"/>
                <w:noProof/>
              </w:rPr>
              <w:drawing>
                <wp:anchor distT="0" distB="0" distL="114300" distR="114300" simplePos="0" relativeHeight="251658240" behindDoc="0" locked="0" layoutInCell="1" allowOverlap="1" wp14:anchorId="13AEA2FB" wp14:editId="13AEA2FC">
                  <wp:simplePos x="0" y="0"/>
                  <wp:positionH relativeFrom="column">
                    <wp:posOffset>-68324</wp:posOffset>
                  </wp:positionH>
                  <wp:positionV relativeFrom="paragraph">
                    <wp:posOffset>503</wp:posOffset>
                  </wp:positionV>
                  <wp:extent cx="1499361" cy="1187355"/>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18330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l="14021" t="15692" r="6085" b="20744"/>
                          <a:stretch>
                            <a:fillRect/>
                          </a:stretch>
                        </pic:blipFill>
                        <pic:spPr bwMode="auto">
                          <a:xfrm>
                            <a:off x="0" y="0"/>
                            <a:ext cx="1499361" cy="1187355"/>
                          </a:xfrm>
                          <a:prstGeom prst="rect">
                            <a:avLst/>
                          </a:prstGeom>
                          <a:noFill/>
                          <a:ln>
                            <a:noFill/>
                          </a:ln>
                        </pic:spPr>
                      </pic:pic>
                    </a:graphicData>
                  </a:graphic>
                </wp:anchor>
              </w:drawing>
            </w:r>
            <w:r>
              <w:rPr>
                <w:rFonts w:ascii="Arial" w:eastAsia="Calibri" w:hAnsi="Arial" w:cs="Times New Roman"/>
              </w:rPr>
              <w:object w:dxaOrig="4776" w:dyaOrig="1896" w14:anchorId="13AEA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8pt;height:94.8pt" o:ole="">
                  <v:imagedata r:id="rId16" o:title=""/>
                </v:shape>
                <o:OLEObject Type="Embed" ProgID="PBrush" ShapeID="_x0000_i1025" DrawAspect="Content" ObjectID="_1684585195" r:id="rId17"/>
              </w:object>
            </w:r>
          </w:p>
          <w:p w14:paraId="13AEA0AD" w14:textId="77777777" w:rsidR="00164320" w:rsidRPr="00D312F8" w:rsidRDefault="00164320" w:rsidP="00164320">
            <w:pPr>
              <w:widowControl w:val="0"/>
              <w:spacing w:after="0" w:line="256" w:lineRule="auto"/>
              <w:contextualSpacing/>
              <w:outlineLvl w:val="0"/>
              <w:rPr>
                <w:rFonts w:ascii="Arial" w:eastAsia="Calibri" w:hAnsi="Arial" w:cs="Arial"/>
                <w:b/>
                <w:color w:val="8BBD3B"/>
              </w:rPr>
            </w:pPr>
          </w:p>
          <w:p w14:paraId="13AEA0AE" w14:textId="77777777" w:rsidR="00164320" w:rsidRPr="00D312F8" w:rsidRDefault="00164320" w:rsidP="00164320">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BOROUGH WITH:</w:t>
            </w:r>
          </w:p>
          <w:p w14:paraId="13AEA0AF" w14:textId="77777777" w:rsidR="00164320" w:rsidRPr="00D312F8" w:rsidRDefault="00164320" w:rsidP="00164320">
            <w:pPr>
              <w:widowControl w:val="0"/>
              <w:spacing w:after="0" w:line="256" w:lineRule="auto"/>
              <w:contextualSpacing/>
              <w:outlineLvl w:val="0"/>
              <w:rPr>
                <w:rFonts w:ascii="Arial" w:eastAsia="Calibri" w:hAnsi="Arial" w:cs="Arial"/>
                <w:b/>
                <w:color w:val="8BBD3B"/>
              </w:rPr>
            </w:pPr>
          </w:p>
        </w:tc>
      </w:tr>
      <w:tr w:rsidR="003153D5" w14:paraId="13AEA0B4" w14:textId="77777777" w:rsidTr="00164320">
        <w:trPr>
          <w:trHeight w:val="617"/>
        </w:trPr>
        <w:tc>
          <w:tcPr>
            <w:tcW w:w="3040" w:type="dxa"/>
            <w:tcBorders>
              <w:top w:val="single" w:sz="18" w:space="0" w:color="FFFFFF"/>
              <w:left w:val="single" w:sz="18" w:space="0" w:color="FFFFFF"/>
              <w:bottom w:val="single" w:sz="18" w:space="0" w:color="FFFFFF"/>
              <w:right w:val="single" w:sz="18" w:space="0" w:color="FFFFFF"/>
            </w:tcBorders>
            <w:shd w:val="clear" w:color="auto" w:fill="auto"/>
          </w:tcPr>
          <w:p w14:paraId="13AEA0B1" w14:textId="77777777" w:rsidR="00164320" w:rsidRPr="00D312F8" w:rsidRDefault="00164320" w:rsidP="00164320">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decent, affordable housing</w:t>
            </w:r>
          </w:p>
        </w:tc>
        <w:tc>
          <w:tcPr>
            <w:tcW w:w="3041" w:type="dxa"/>
            <w:tcBorders>
              <w:top w:val="single" w:sz="18" w:space="0" w:color="FFFFFF"/>
              <w:left w:val="single" w:sz="18" w:space="0" w:color="FFFFFF"/>
              <w:bottom w:val="single" w:sz="18" w:space="0" w:color="FFFFFF"/>
              <w:right w:val="single" w:sz="18" w:space="0" w:color="FFFFFF"/>
            </w:tcBorders>
            <w:shd w:val="clear" w:color="auto" w:fill="auto"/>
          </w:tcPr>
          <w:p w14:paraId="13AEA0B2" w14:textId="77777777" w:rsidR="00164320" w:rsidRPr="00D312F8" w:rsidRDefault="00164320" w:rsidP="00164320">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Commitment to protecting the local environment</w:t>
            </w:r>
          </w:p>
        </w:tc>
        <w:tc>
          <w:tcPr>
            <w:tcW w:w="3043" w:type="dxa"/>
            <w:tcBorders>
              <w:top w:val="single" w:sz="18" w:space="0" w:color="FFFFFF"/>
              <w:left w:val="single" w:sz="18" w:space="0" w:color="FFFFFF"/>
              <w:bottom w:val="single" w:sz="18" w:space="0" w:color="FFFFFF"/>
              <w:right w:val="single" w:sz="18" w:space="0" w:color="FFFFFF"/>
            </w:tcBorders>
            <w:shd w:val="clear" w:color="auto" w:fill="auto"/>
          </w:tcPr>
          <w:p w14:paraId="13AEA0B3" w14:textId="77777777" w:rsidR="00164320" w:rsidRPr="00D312F8" w:rsidRDefault="00164320" w:rsidP="00164320">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quality recreational activities</w:t>
            </w:r>
          </w:p>
        </w:tc>
      </w:tr>
    </w:tbl>
    <w:bookmarkEnd w:id="12"/>
    <w:p w14:paraId="13AEA0B5" w14:textId="77777777" w:rsidR="00164320" w:rsidRPr="00B33E2F" w:rsidRDefault="00164320" w:rsidP="00164320">
      <w:pPr>
        <w:pStyle w:val="Heading2"/>
        <w:spacing w:after="0" w:afterAutospacing="0"/>
        <w:contextualSpacing/>
        <w:rPr>
          <w:rFonts w:asciiTheme="majorHAnsi" w:hAnsiTheme="majorHAnsi" w:cstheme="majorHAnsi"/>
          <w:sz w:val="22"/>
        </w:rPr>
      </w:pPr>
      <w:r w:rsidRPr="00B33E2F">
        <w:rPr>
          <w:rFonts w:asciiTheme="majorHAnsi" w:hAnsiTheme="majorHAnsi" w:cstheme="majorHAnsi"/>
          <w:sz w:val="22"/>
        </w:rPr>
        <w:t>Achievements this quarter:</w:t>
      </w:r>
    </w:p>
    <w:p w14:paraId="13AEA0B6" w14:textId="77777777" w:rsidR="00164320" w:rsidRPr="00F12F75" w:rsidRDefault="00164320" w:rsidP="00164320">
      <w:pPr>
        <w:pStyle w:val="ListParagraph"/>
        <w:spacing w:after="0" w:line="240" w:lineRule="auto"/>
        <w:rPr>
          <w:rFonts w:ascii="Arial" w:eastAsia="Calibri" w:hAnsi="Arial" w:cs="Times New Roman"/>
          <w:color w:val="FF0000"/>
        </w:rPr>
      </w:pPr>
    </w:p>
    <w:p w14:paraId="13AEA0B7" w14:textId="77777777" w:rsidR="00164320" w:rsidRPr="00246800" w:rsidRDefault="00164320" w:rsidP="00164320">
      <w:pPr>
        <w:pStyle w:val="ListParagraph"/>
        <w:numPr>
          <w:ilvl w:val="0"/>
          <w:numId w:val="12"/>
        </w:numPr>
        <w:spacing w:after="0" w:line="240" w:lineRule="auto"/>
        <w:rPr>
          <w:rFonts w:ascii="Arial" w:eastAsia="Calibri" w:hAnsi="Arial" w:cs="Times New Roman"/>
        </w:rPr>
      </w:pPr>
      <w:r>
        <w:rPr>
          <w:rFonts w:ascii="Arial" w:eastAsia="Calibri" w:hAnsi="Arial" w:cs="Times New Roman"/>
        </w:rPr>
        <w:t xml:space="preserve">As part of the project to support the green agenda, the </w:t>
      </w:r>
      <w:r w:rsidRPr="00246800">
        <w:rPr>
          <w:rFonts w:ascii="Arial" w:eastAsia="Calibri" w:hAnsi="Arial" w:cs="Times New Roman"/>
        </w:rPr>
        <w:t xml:space="preserve">‘Reduce, Reuse, Recycle’ campaign, which finished in March 2021 </w:t>
      </w:r>
      <w:r>
        <w:rPr>
          <w:rFonts w:ascii="Arial" w:eastAsia="Calibri" w:hAnsi="Arial" w:cs="Times New Roman"/>
        </w:rPr>
        <w:t xml:space="preserve">has resulted in </w:t>
      </w:r>
      <w:r w:rsidRPr="00246800">
        <w:rPr>
          <w:rFonts w:ascii="Arial" w:eastAsia="Calibri" w:hAnsi="Arial" w:cs="Times New Roman"/>
        </w:rPr>
        <w:t>a significant reduction of contaminated bins</w:t>
      </w:r>
      <w:r>
        <w:rPr>
          <w:rFonts w:ascii="Arial" w:eastAsia="Calibri" w:hAnsi="Arial" w:cs="Times New Roman"/>
        </w:rPr>
        <w:t xml:space="preserve">, a total of </w:t>
      </w:r>
      <w:r w:rsidRPr="00246800">
        <w:rPr>
          <w:rFonts w:ascii="Arial" w:eastAsia="Calibri" w:hAnsi="Arial" w:cs="Times New Roman"/>
        </w:rPr>
        <w:t>2,636</w:t>
      </w:r>
      <w:r>
        <w:rPr>
          <w:rFonts w:ascii="Arial" w:eastAsia="Calibri" w:hAnsi="Arial" w:cs="Times New Roman"/>
        </w:rPr>
        <w:t>, which represents overall a 75% reduction</w:t>
      </w:r>
      <w:r w:rsidRPr="00246800">
        <w:rPr>
          <w:rFonts w:ascii="Arial" w:eastAsia="Calibri" w:hAnsi="Arial" w:cs="Times New Roman"/>
        </w:rPr>
        <w:t xml:space="preserve">. </w:t>
      </w:r>
      <w:r>
        <w:rPr>
          <w:rFonts w:ascii="Arial" w:eastAsia="Calibri" w:hAnsi="Arial" w:cs="Times New Roman"/>
        </w:rPr>
        <w:t xml:space="preserve"> </w:t>
      </w:r>
      <w:r w:rsidRPr="00246800">
        <w:rPr>
          <w:rFonts w:ascii="Arial" w:eastAsia="Calibri" w:hAnsi="Arial" w:cs="Times New Roman"/>
        </w:rPr>
        <w:t>Work has</w:t>
      </w:r>
      <w:r>
        <w:rPr>
          <w:rFonts w:ascii="Arial" w:eastAsia="Calibri" w:hAnsi="Arial" w:cs="Times New Roman"/>
        </w:rPr>
        <w:t xml:space="preserve"> also</w:t>
      </w:r>
      <w:r w:rsidRPr="00246800">
        <w:rPr>
          <w:rFonts w:ascii="Arial" w:eastAsia="Calibri" w:hAnsi="Arial" w:cs="Times New Roman"/>
        </w:rPr>
        <w:t xml:space="preserve"> progressed to finalise location plans for </w:t>
      </w:r>
      <w:bookmarkStart w:id="13" w:name="_Hlk72232722"/>
      <w:r w:rsidRPr="00246800">
        <w:rPr>
          <w:rFonts w:ascii="Arial" w:eastAsia="Calibri" w:hAnsi="Arial" w:cs="Times New Roman"/>
        </w:rPr>
        <w:t>the installation of four additional electric vehicle charging points</w:t>
      </w:r>
      <w:bookmarkEnd w:id="13"/>
      <w:r>
        <w:rPr>
          <w:rFonts w:ascii="Arial" w:eastAsia="Calibri" w:hAnsi="Arial" w:cs="Times New Roman"/>
        </w:rPr>
        <w:t>. The electric vehicle charge points will be located in the car parks at King Street in Leyland, Hope Terrace in Lockstock Hall, Bamber Bridge Leisure Centre and Kingsfold Community Centre. Looking forward to quarter one, the Council is to host a virtual ‘World Environment Day’, install a new cycle storage facility at Moss Side Depot, and promote information on the Council website for the affordable energy saving schemes.</w:t>
      </w:r>
    </w:p>
    <w:p w14:paraId="13AEA0B8" w14:textId="77777777" w:rsidR="00164320" w:rsidRDefault="00164320" w:rsidP="00164320">
      <w:pPr>
        <w:pStyle w:val="ListParagraph"/>
        <w:spacing w:after="0" w:line="240" w:lineRule="auto"/>
        <w:rPr>
          <w:rFonts w:ascii="Arial" w:eastAsia="Calibri" w:hAnsi="Arial" w:cs="Times New Roman"/>
          <w:color w:val="FF0000"/>
        </w:rPr>
      </w:pPr>
    </w:p>
    <w:p w14:paraId="13AEA0B9" w14:textId="13852D91" w:rsidR="00164320" w:rsidRPr="00AF798E" w:rsidRDefault="00164320" w:rsidP="00164320">
      <w:pPr>
        <w:pStyle w:val="ListParagraph"/>
        <w:numPr>
          <w:ilvl w:val="0"/>
          <w:numId w:val="12"/>
        </w:numPr>
        <w:spacing w:after="0" w:line="240" w:lineRule="auto"/>
        <w:rPr>
          <w:rFonts w:eastAsia="Calibri" w:cs="Arial"/>
          <w:bCs/>
        </w:rPr>
      </w:pPr>
      <w:r w:rsidRPr="00B24EAD">
        <w:rPr>
          <w:rFonts w:ascii="Arial" w:eastAsia="Calibri" w:hAnsi="Arial" w:cs="Times New Roman"/>
        </w:rPr>
        <w:t xml:space="preserve">The project to improve leisure facilities has made good progress in quarter four. </w:t>
      </w:r>
      <w:r>
        <w:rPr>
          <w:rFonts w:ascii="Arial" w:eastAsia="Calibri" w:hAnsi="Arial" w:cs="Times New Roman"/>
        </w:rPr>
        <w:t xml:space="preserve">Work undertaken across the leisure centre estates includes completion of a number of improvements to the leisure centre estate. These works include a number of works that are part of </w:t>
      </w:r>
      <w:r w:rsidRPr="00B24EAD">
        <w:rPr>
          <w:rFonts w:ascii="Arial" w:eastAsia="Calibri" w:hAnsi="Arial" w:cs="Times New Roman"/>
        </w:rPr>
        <w:t>compliance</w:t>
      </w:r>
      <w:r>
        <w:rPr>
          <w:rFonts w:ascii="Arial" w:eastAsia="Calibri" w:hAnsi="Arial" w:cs="Times New Roman"/>
        </w:rPr>
        <w:t>/</w:t>
      </w:r>
      <w:r w:rsidRPr="00B24EAD">
        <w:rPr>
          <w:rFonts w:ascii="Arial" w:eastAsia="Calibri" w:hAnsi="Arial" w:cs="Times New Roman"/>
        </w:rPr>
        <w:t xml:space="preserve">health and safety </w:t>
      </w:r>
      <w:r>
        <w:rPr>
          <w:rFonts w:ascii="Arial" w:eastAsia="Calibri" w:hAnsi="Arial" w:cs="Times New Roman"/>
        </w:rPr>
        <w:t>works</w:t>
      </w:r>
      <w:bookmarkStart w:id="14" w:name="_Hlk72232838"/>
      <w:r>
        <w:rPr>
          <w:rFonts w:ascii="Arial" w:eastAsia="Calibri" w:hAnsi="Arial" w:cs="Times New Roman"/>
        </w:rPr>
        <w:t xml:space="preserve">; but also addressing  </w:t>
      </w:r>
      <w:r w:rsidRPr="00B24EAD">
        <w:rPr>
          <w:rFonts w:ascii="Arial" w:eastAsia="Calibri" w:hAnsi="Arial" w:cs="Times New Roman"/>
        </w:rPr>
        <w:t xml:space="preserve">dilapidation </w:t>
      </w:r>
      <w:bookmarkEnd w:id="14"/>
      <w:r>
        <w:rPr>
          <w:rFonts w:ascii="Arial" w:eastAsia="Calibri" w:hAnsi="Arial" w:cs="Times New Roman"/>
        </w:rPr>
        <w:t xml:space="preserve">works which includes the interior redecoration of all the leisure centres, (i.e. faulty ceiling tiles and changing room tiles), </w:t>
      </w:r>
      <w:r w:rsidRPr="00D12A0E">
        <w:rPr>
          <w:rFonts w:ascii="Arial" w:eastAsia="Calibri" w:hAnsi="Arial" w:cs="Times New Roman"/>
        </w:rPr>
        <w:t>new Boile</w:t>
      </w:r>
      <w:r>
        <w:rPr>
          <w:rFonts w:ascii="Arial" w:eastAsia="Calibri" w:hAnsi="Arial" w:cs="Times New Roman"/>
        </w:rPr>
        <w:t>r, landscaping, and lined car park at Leyland Leisure Centre</w:t>
      </w:r>
      <w:r>
        <w:t xml:space="preserve">. A new water storage tank and all mirrors replaced in the dance studios at Bamber Bridge Leisure Centre. </w:t>
      </w:r>
      <w:r w:rsidRPr="00B24EAD">
        <w:rPr>
          <w:rFonts w:ascii="Arial" w:eastAsia="Calibri" w:hAnsi="Arial" w:cs="Times New Roman"/>
        </w:rPr>
        <w:t xml:space="preserve"> </w:t>
      </w:r>
      <w:r>
        <w:rPr>
          <w:rFonts w:ascii="Arial" w:eastAsia="Calibri" w:hAnsi="Arial" w:cs="Times New Roman"/>
        </w:rPr>
        <w:t xml:space="preserve">Looking forward at quarter one, a decarbonisation report will be commissioned for each leisure Centre and grant applications will be submitted to support decarbonisation projects. </w:t>
      </w:r>
    </w:p>
    <w:p w14:paraId="13AEA0BA" w14:textId="77777777" w:rsidR="00164320" w:rsidRDefault="00164320" w:rsidP="00164320">
      <w:pPr>
        <w:spacing w:after="0" w:line="240" w:lineRule="auto"/>
        <w:rPr>
          <w:rFonts w:eastAsia="Calibri" w:cs="Arial"/>
          <w:bCs/>
        </w:rPr>
      </w:pPr>
    </w:p>
    <w:p w14:paraId="13AEA0BB" w14:textId="77777777" w:rsidR="00164320" w:rsidRDefault="00164320">
      <w:pPr>
        <w:pStyle w:val="ListParagraph"/>
        <w:numPr>
          <w:ilvl w:val="0"/>
          <w:numId w:val="12"/>
        </w:numPr>
        <w:spacing w:after="0" w:line="240" w:lineRule="auto"/>
        <w:rPr>
          <w:rFonts w:ascii="Arial" w:eastAsia="Calibri" w:hAnsi="Arial" w:cs="Times New Roman"/>
          <w:color w:val="FF0000"/>
        </w:rPr>
      </w:pPr>
      <w:r>
        <w:rPr>
          <w:rFonts w:ascii="Arial" w:eastAsia="Calibri" w:hAnsi="Arial" w:cs="Times New Roman"/>
        </w:rPr>
        <w:t xml:space="preserve">The project to commence building affordable homes has focussed on progressing design works at </w:t>
      </w:r>
      <w:r w:rsidRPr="006B72FC">
        <w:rPr>
          <w:rFonts w:ascii="Arial" w:eastAsia="Calibri" w:hAnsi="Arial" w:cs="Times New Roman"/>
        </w:rPr>
        <w:t xml:space="preserve">the McKenzie Arms site to allow a tender to be issued for the appointment of a contractor to deliver the scheme. The Tom Hanson House development on Station Road, which will provide </w:t>
      </w:r>
      <w:r>
        <w:rPr>
          <w:rFonts w:ascii="Arial" w:eastAsia="Calibri" w:hAnsi="Arial" w:cs="Times New Roman"/>
        </w:rPr>
        <w:t>nine</w:t>
      </w:r>
      <w:r w:rsidRPr="006B72FC">
        <w:rPr>
          <w:rFonts w:ascii="Arial" w:eastAsia="Calibri" w:hAnsi="Arial" w:cs="Times New Roman"/>
        </w:rPr>
        <w:t xml:space="preserve"> new affordable flats has been delayed</w:t>
      </w:r>
      <w:r>
        <w:rPr>
          <w:rFonts w:ascii="Arial" w:eastAsia="Calibri" w:hAnsi="Arial" w:cs="Times New Roman"/>
        </w:rPr>
        <w:t xml:space="preserve">, </w:t>
      </w:r>
      <w:r w:rsidRPr="006B72FC">
        <w:rPr>
          <w:rFonts w:ascii="Arial" w:eastAsia="Calibri" w:hAnsi="Arial" w:cs="Times New Roman"/>
        </w:rPr>
        <w:t>however it will be completed in May 2021 and handed over to the Community Gateway Association.</w:t>
      </w:r>
      <w:r w:rsidRPr="006B72FC">
        <w:rPr>
          <w:rFonts w:ascii="Arial" w:eastAsia="Calibri" w:hAnsi="Arial" w:cs="Times New Roman"/>
          <w:color w:val="FF0000"/>
        </w:rPr>
        <w:t xml:space="preserve"> </w:t>
      </w:r>
    </w:p>
    <w:p w14:paraId="13AEA0BC" w14:textId="77777777" w:rsidR="00164320" w:rsidRDefault="00164320">
      <w:pPr>
        <w:pStyle w:val="ListParagraph"/>
        <w:rPr>
          <w:rFonts w:ascii="Arial" w:eastAsia="Calibri" w:hAnsi="Arial" w:cs="Times New Roman"/>
          <w:color w:val="FF0000"/>
        </w:rPr>
      </w:pPr>
    </w:p>
    <w:p w14:paraId="13AEA0BD" w14:textId="77777777" w:rsidR="00164320" w:rsidRDefault="00164320" w:rsidP="00164320">
      <w:pPr>
        <w:pStyle w:val="ListParagraph"/>
        <w:numPr>
          <w:ilvl w:val="0"/>
          <w:numId w:val="12"/>
        </w:numPr>
        <w:rPr>
          <w:rFonts w:ascii="Arial" w:eastAsia="Calibri" w:hAnsi="Arial" w:cs="Times New Roman"/>
        </w:rPr>
      </w:pPr>
      <w:r w:rsidRPr="002C721D">
        <w:rPr>
          <w:rFonts w:ascii="Arial" w:eastAsia="Calibri" w:hAnsi="Arial" w:cs="Times New Roman"/>
        </w:rPr>
        <w:t>The</w:t>
      </w:r>
      <w:r w:rsidRPr="00CB57B0">
        <w:rPr>
          <w:rFonts w:ascii="Arial" w:eastAsia="Calibri" w:hAnsi="Arial" w:cs="Times New Roman"/>
          <w:color w:val="FF0000"/>
        </w:rPr>
        <w:t xml:space="preserve"> </w:t>
      </w:r>
      <w:r w:rsidRPr="002C721D">
        <w:rPr>
          <w:rFonts w:ascii="Arial" w:eastAsia="Calibri" w:hAnsi="Arial" w:cs="Times New Roman"/>
        </w:rPr>
        <w:t>bring Worden Hall back into use project has begun following planning approval, the exciting project will see a range of refurbishment work to the site. Work that has begun in quarter four includes, intrusive survey work to inform the progressing design activities; the development of Interior design and branding proposals; Folly café will be temporarily relocated to allow refurbishment works on the Hall to be undertaken. The project will see the Hall transformed into a flexible space for the community and events such as weddings.</w:t>
      </w:r>
    </w:p>
    <w:p w14:paraId="13AEA0BE" w14:textId="77777777" w:rsidR="00164320" w:rsidRPr="001F0B96" w:rsidRDefault="00164320" w:rsidP="00164320">
      <w:pPr>
        <w:pStyle w:val="ListParagraph"/>
        <w:rPr>
          <w:rFonts w:ascii="Arial" w:eastAsia="Calibri" w:hAnsi="Arial" w:cs="Times New Roman"/>
        </w:rPr>
      </w:pPr>
    </w:p>
    <w:p w14:paraId="13AEA0BF" w14:textId="77777777" w:rsidR="00164320" w:rsidRPr="00D312F8" w:rsidRDefault="00164320" w:rsidP="00164320">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lastRenderedPageBreak/>
        <w:t xml:space="preserve">Of the four projects within this priority, </w:t>
      </w:r>
      <w:r>
        <w:rPr>
          <w:rFonts w:ascii="Arial" w:eastAsia="Calibri" w:hAnsi="Arial" w:cs="Times New Roman"/>
        </w:rPr>
        <w:t>one is rated</w:t>
      </w:r>
      <w:r w:rsidRPr="00D312F8">
        <w:rPr>
          <w:rFonts w:ascii="Arial" w:eastAsia="Calibri" w:hAnsi="Arial" w:cs="Times New Roman"/>
        </w:rPr>
        <w:t xml:space="preserve"> green and </w:t>
      </w:r>
      <w:r>
        <w:rPr>
          <w:rFonts w:ascii="Arial" w:eastAsia="Calibri" w:hAnsi="Arial" w:cs="Times New Roman"/>
        </w:rPr>
        <w:t>three are</w:t>
      </w:r>
      <w:r w:rsidRPr="00D312F8">
        <w:rPr>
          <w:rFonts w:ascii="Arial" w:eastAsia="Calibri" w:hAnsi="Arial" w:cs="Times New Roman"/>
        </w:rPr>
        <w:t xml:space="preserve"> rated as amber.  </w:t>
      </w:r>
    </w:p>
    <w:tbl>
      <w:tblPr>
        <w:tblpPr w:leftFromText="180" w:rightFromText="180" w:vertAnchor="text" w:horzAnchor="margin" w:tblpY="259"/>
        <w:tblOverlap w:val="never"/>
        <w:tblW w:w="9905" w:type="dxa"/>
        <w:tblLook w:val="04A0" w:firstRow="1" w:lastRow="0" w:firstColumn="1" w:lastColumn="0" w:noHBand="0" w:noVBand="1"/>
      </w:tblPr>
      <w:tblGrid>
        <w:gridCol w:w="7839"/>
        <w:gridCol w:w="2066"/>
      </w:tblGrid>
      <w:tr w:rsidR="003153D5" w14:paraId="13AEA0C2" w14:textId="77777777" w:rsidTr="00164320">
        <w:trPr>
          <w:trHeight w:val="231"/>
          <w:tblHeader/>
        </w:trPr>
        <w:tc>
          <w:tcPr>
            <w:tcW w:w="7839" w:type="dxa"/>
            <w:tcBorders>
              <w:top w:val="single" w:sz="4" w:space="0" w:color="auto"/>
              <w:left w:val="single" w:sz="4" w:space="0" w:color="auto"/>
              <w:right w:val="single" w:sz="4" w:space="0" w:color="auto"/>
            </w:tcBorders>
            <w:shd w:val="clear" w:color="auto" w:fill="BFBFBF"/>
            <w:vAlign w:val="center"/>
          </w:tcPr>
          <w:p w14:paraId="13AEA0C0" w14:textId="77777777" w:rsidR="00164320" w:rsidRPr="00D312F8" w:rsidRDefault="00164320" w:rsidP="00164320">
            <w:pPr>
              <w:spacing w:after="0" w:line="240" w:lineRule="auto"/>
              <w:rPr>
                <w:rFonts w:ascii="Arial" w:eastAsia="Times New Roman" w:hAnsi="Arial" w:cs="Arial"/>
                <w:b/>
                <w:szCs w:val="20"/>
                <w:lang w:eastAsia="en-GB"/>
              </w:rPr>
            </w:pPr>
          </w:p>
        </w:tc>
        <w:tc>
          <w:tcPr>
            <w:tcW w:w="2066" w:type="dxa"/>
            <w:tcBorders>
              <w:top w:val="single" w:sz="4" w:space="0" w:color="auto"/>
              <w:left w:val="single" w:sz="4" w:space="0" w:color="auto"/>
              <w:right w:val="single" w:sz="4" w:space="0" w:color="auto"/>
            </w:tcBorders>
            <w:shd w:val="clear" w:color="auto" w:fill="BFBFBF"/>
            <w:vAlign w:val="center"/>
          </w:tcPr>
          <w:p w14:paraId="13AEA0C1" w14:textId="77777777" w:rsidR="00164320" w:rsidRPr="00D312F8" w:rsidRDefault="00164320" w:rsidP="00164320">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2020-21</w:t>
            </w:r>
          </w:p>
        </w:tc>
      </w:tr>
      <w:tr w:rsidR="003153D5" w14:paraId="13AEA0C6" w14:textId="77777777" w:rsidTr="00164320">
        <w:trPr>
          <w:trHeight w:val="231"/>
          <w:tblHeader/>
        </w:trPr>
        <w:tc>
          <w:tcPr>
            <w:tcW w:w="7839" w:type="dxa"/>
            <w:tcBorders>
              <w:left w:val="single" w:sz="4" w:space="0" w:color="auto"/>
              <w:bottom w:val="single" w:sz="4" w:space="0" w:color="auto"/>
              <w:right w:val="single" w:sz="4" w:space="0" w:color="auto"/>
            </w:tcBorders>
            <w:shd w:val="clear" w:color="auto" w:fill="BFBFBF"/>
            <w:vAlign w:val="center"/>
          </w:tcPr>
          <w:p w14:paraId="13AEA0C3" w14:textId="77777777" w:rsidR="00164320" w:rsidRPr="00D312F8" w:rsidRDefault="00164320" w:rsidP="00164320">
            <w:pPr>
              <w:spacing w:after="0" w:line="240" w:lineRule="auto"/>
              <w:rPr>
                <w:rFonts w:ascii="Arial" w:eastAsia="Times New Roman" w:hAnsi="Arial" w:cs="Arial"/>
                <w:b/>
                <w:szCs w:val="20"/>
                <w:lang w:eastAsia="en-GB"/>
              </w:rPr>
            </w:pPr>
            <w:r w:rsidRPr="00D312F8">
              <w:rPr>
                <w:rFonts w:ascii="Arial" w:eastAsia="Times New Roman" w:hAnsi="Arial" w:cs="Arial"/>
                <w:b/>
                <w:szCs w:val="20"/>
                <w:lang w:eastAsia="en-GB"/>
              </w:rPr>
              <w:t>Projects</w:t>
            </w:r>
          </w:p>
        </w:tc>
        <w:tc>
          <w:tcPr>
            <w:tcW w:w="2066" w:type="dxa"/>
            <w:tcBorders>
              <w:left w:val="single" w:sz="4" w:space="0" w:color="auto"/>
              <w:bottom w:val="single" w:sz="4" w:space="0" w:color="auto"/>
              <w:right w:val="single" w:sz="4" w:space="0" w:color="auto"/>
            </w:tcBorders>
            <w:shd w:val="clear" w:color="auto" w:fill="BFBFBF"/>
            <w:vAlign w:val="center"/>
          </w:tcPr>
          <w:p w14:paraId="13AEA0C4" w14:textId="77777777" w:rsidR="00164320" w:rsidRPr="0077663E" w:rsidRDefault="00164320" w:rsidP="00164320">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4</w:t>
            </w:r>
          </w:p>
          <w:p w14:paraId="13AEA0C5" w14:textId="77777777" w:rsidR="00164320" w:rsidRPr="00D312F8" w:rsidRDefault="00164320" w:rsidP="00164320">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Jan</w:t>
            </w:r>
            <w:r w:rsidRPr="0077663E">
              <w:rPr>
                <w:rFonts w:ascii="Arial" w:eastAsia="Times New Roman" w:hAnsi="Arial" w:cs="Arial"/>
                <w:b/>
                <w:szCs w:val="20"/>
                <w:lang w:eastAsia="en-GB"/>
              </w:rPr>
              <w:t xml:space="preserve"> – </w:t>
            </w:r>
            <w:r>
              <w:rPr>
                <w:rFonts w:ascii="Arial" w:eastAsia="Times New Roman" w:hAnsi="Arial" w:cs="Arial"/>
                <w:b/>
                <w:szCs w:val="20"/>
                <w:lang w:eastAsia="en-GB"/>
              </w:rPr>
              <w:t>Mar</w:t>
            </w:r>
            <w:r w:rsidRPr="0077663E">
              <w:rPr>
                <w:rFonts w:ascii="Arial" w:eastAsia="Times New Roman" w:hAnsi="Arial" w:cs="Arial"/>
                <w:b/>
                <w:szCs w:val="20"/>
                <w:lang w:eastAsia="en-GB"/>
              </w:rPr>
              <w:t>)</w:t>
            </w:r>
          </w:p>
        </w:tc>
      </w:tr>
      <w:tr w:rsidR="003153D5" w14:paraId="13AEA0C9" w14:textId="77777777" w:rsidTr="00164320">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13AEA0C7" w14:textId="77777777" w:rsidR="00164320" w:rsidRPr="00D312F8" w:rsidRDefault="00164320" w:rsidP="00164320">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Bring Worden Hall back into use</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14:paraId="13AEA0C8" w14:textId="77777777" w:rsidR="00164320" w:rsidRPr="00AA5565" w:rsidRDefault="00164320" w:rsidP="00164320">
            <w:pPr>
              <w:spacing w:after="0" w:line="240" w:lineRule="auto"/>
              <w:jc w:val="center"/>
              <w:rPr>
                <w:rFonts w:ascii="Arial" w:eastAsia="Times New Roman" w:hAnsi="Arial" w:cs="Arial"/>
                <w:b/>
                <w:bCs/>
                <w:noProof/>
                <w:color w:val="FFFFFF" w:themeColor="background1"/>
                <w:szCs w:val="20"/>
                <w:lang w:eastAsia="en-GB"/>
              </w:rPr>
            </w:pPr>
            <w:r w:rsidRPr="00AA5565">
              <w:rPr>
                <w:rFonts w:ascii="Arial" w:eastAsia="Times New Roman" w:hAnsi="Arial" w:cs="Arial"/>
                <w:b/>
                <w:bCs/>
                <w:noProof/>
                <w:color w:val="FFFFFF" w:themeColor="background1"/>
                <w:szCs w:val="20"/>
                <w:lang w:eastAsia="en-GB"/>
              </w:rPr>
              <w:t>GREEN</w:t>
            </w:r>
          </w:p>
        </w:tc>
      </w:tr>
      <w:tr w:rsidR="003153D5" w14:paraId="13AEA0CC" w14:textId="77777777" w:rsidTr="00164320">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13AEA0CA" w14:textId="77777777" w:rsidR="00164320" w:rsidRPr="00D312F8" w:rsidRDefault="00164320" w:rsidP="00164320">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Deliver a project to support the green agenda</w:t>
            </w:r>
          </w:p>
        </w:tc>
        <w:tc>
          <w:tcPr>
            <w:tcW w:w="2066" w:type="dxa"/>
            <w:tcBorders>
              <w:top w:val="single" w:sz="4" w:space="0" w:color="auto"/>
              <w:left w:val="single" w:sz="4" w:space="0" w:color="auto"/>
              <w:bottom w:val="single" w:sz="4" w:space="0" w:color="auto"/>
              <w:right w:val="single" w:sz="4" w:space="0" w:color="auto"/>
            </w:tcBorders>
            <w:shd w:val="clear" w:color="auto" w:fill="FFC000"/>
            <w:vAlign w:val="center"/>
          </w:tcPr>
          <w:p w14:paraId="13AEA0CB" w14:textId="77777777" w:rsidR="00164320" w:rsidRPr="00AA5565" w:rsidRDefault="00164320" w:rsidP="00164320">
            <w:pPr>
              <w:spacing w:after="0" w:line="240" w:lineRule="auto"/>
              <w:jc w:val="center"/>
              <w:rPr>
                <w:rFonts w:ascii="Arial" w:eastAsia="Times New Roman" w:hAnsi="Arial" w:cs="Arial"/>
                <w:b/>
                <w:bCs/>
                <w:noProof/>
                <w:color w:val="FFFFFF" w:themeColor="background1"/>
                <w:szCs w:val="20"/>
                <w:lang w:eastAsia="en-GB"/>
              </w:rPr>
            </w:pPr>
            <w:r w:rsidRPr="00AA5565">
              <w:rPr>
                <w:rFonts w:ascii="Arial" w:eastAsia="Calibri" w:hAnsi="Arial" w:cs="Times New Roman"/>
                <w:b/>
                <w:bCs/>
                <w:color w:val="FFFFFF" w:themeColor="background1"/>
                <w:szCs w:val="20"/>
                <w:lang w:eastAsia="en-GB"/>
              </w:rPr>
              <w:t>AMBER</w:t>
            </w:r>
          </w:p>
        </w:tc>
      </w:tr>
      <w:tr w:rsidR="003153D5" w14:paraId="13AEA0CF" w14:textId="77777777" w:rsidTr="00164320">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13AEA0CD" w14:textId="77777777" w:rsidR="00164320" w:rsidRPr="00D312F8" w:rsidRDefault="00164320" w:rsidP="00164320">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Deliver a leisure improvement project</w:t>
            </w:r>
          </w:p>
        </w:tc>
        <w:tc>
          <w:tcPr>
            <w:tcW w:w="2066" w:type="dxa"/>
            <w:tcBorders>
              <w:top w:val="single" w:sz="4" w:space="0" w:color="auto"/>
              <w:left w:val="single" w:sz="4" w:space="0" w:color="auto"/>
              <w:bottom w:val="single" w:sz="4" w:space="0" w:color="auto"/>
              <w:right w:val="single" w:sz="4" w:space="0" w:color="auto"/>
            </w:tcBorders>
            <w:shd w:val="clear" w:color="auto" w:fill="FFC000"/>
            <w:vAlign w:val="center"/>
          </w:tcPr>
          <w:p w14:paraId="13AEA0CE" w14:textId="77777777" w:rsidR="00164320" w:rsidRPr="00AA5565" w:rsidRDefault="00164320" w:rsidP="00164320">
            <w:pPr>
              <w:spacing w:after="0" w:line="240" w:lineRule="auto"/>
              <w:jc w:val="center"/>
              <w:rPr>
                <w:rFonts w:ascii="Arial" w:eastAsia="Times New Roman" w:hAnsi="Arial" w:cs="Arial"/>
                <w:b/>
                <w:bCs/>
                <w:noProof/>
                <w:color w:val="FFFFFF" w:themeColor="background1"/>
                <w:szCs w:val="20"/>
                <w:lang w:eastAsia="en-GB"/>
              </w:rPr>
            </w:pPr>
            <w:r w:rsidRPr="00AA5565">
              <w:rPr>
                <w:rFonts w:ascii="Arial" w:eastAsia="Calibri" w:hAnsi="Arial" w:cs="Times New Roman"/>
                <w:b/>
                <w:bCs/>
                <w:color w:val="FFFFFF" w:themeColor="background1"/>
                <w:szCs w:val="20"/>
                <w:lang w:eastAsia="en-GB"/>
              </w:rPr>
              <w:t>AMBER</w:t>
            </w:r>
          </w:p>
        </w:tc>
      </w:tr>
      <w:tr w:rsidR="003153D5" w14:paraId="13AEA0D2" w14:textId="77777777" w:rsidTr="00164320">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13AEA0D0" w14:textId="77777777" w:rsidR="00164320" w:rsidRPr="00D312F8" w:rsidRDefault="00164320" w:rsidP="00164320">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Commence building of affordable homes within the borough</w:t>
            </w:r>
          </w:p>
        </w:tc>
        <w:tc>
          <w:tcPr>
            <w:tcW w:w="2066" w:type="dxa"/>
            <w:tcBorders>
              <w:top w:val="single" w:sz="4" w:space="0" w:color="auto"/>
              <w:left w:val="single" w:sz="4" w:space="0" w:color="auto"/>
              <w:bottom w:val="single" w:sz="4" w:space="0" w:color="auto"/>
              <w:right w:val="single" w:sz="4" w:space="0" w:color="auto"/>
            </w:tcBorders>
            <w:shd w:val="clear" w:color="auto" w:fill="FFC000"/>
            <w:vAlign w:val="center"/>
          </w:tcPr>
          <w:p w14:paraId="13AEA0D1" w14:textId="77777777" w:rsidR="00164320" w:rsidRPr="00AA5565" w:rsidRDefault="00164320" w:rsidP="00164320">
            <w:pPr>
              <w:spacing w:after="0" w:line="240" w:lineRule="auto"/>
              <w:jc w:val="center"/>
              <w:rPr>
                <w:rFonts w:ascii="Arial" w:eastAsia="Times New Roman" w:hAnsi="Arial" w:cs="Arial"/>
                <w:b/>
                <w:bCs/>
                <w:noProof/>
                <w:color w:val="FFFFFF" w:themeColor="background1"/>
                <w:szCs w:val="20"/>
                <w:lang w:eastAsia="en-GB"/>
              </w:rPr>
            </w:pPr>
            <w:r w:rsidRPr="00AA5565">
              <w:rPr>
                <w:rFonts w:ascii="Arial" w:eastAsia="Calibri" w:hAnsi="Arial" w:cs="Times New Roman"/>
                <w:b/>
                <w:bCs/>
                <w:color w:val="FFFFFF" w:themeColor="background1"/>
                <w:szCs w:val="20"/>
                <w:lang w:eastAsia="en-GB"/>
              </w:rPr>
              <w:t>AMBER</w:t>
            </w:r>
          </w:p>
        </w:tc>
      </w:tr>
    </w:tbl>
    <w:p w14:paraId="13AEA0D3" w14:textId="77777777" w:rsidR="00164320" w:rsidRDefault="00164320" w:rsidP="00164320">
      <w:pPr>
        <w:pStyle w:val="Heading2"/>
        <w:rPr>
          <w:rFonts w:asciiTheme="majorHAnsi" w:hAnsiTheme="majorHAnsi" w:cstheme="majorHAnsi"/>
          <w:sz w:val="22"/>
        </w:rPr>
      </w:pPr>
    </w:p>
    <w:p w14:paraId="13AEA0D4" w14:textId="77777777" w:rsidR="00164320" w:rsidRDefault="00164320" w:rsidP="00164320">
      <w:pPr>
        <w:spacing w:after="0" w:line="240" w:lineRule="auto"/>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918"/>
        <w:gridCol w:w="2054"/>
      </w:tblGrid>
      <w:tr w:rsidR="003153D5" w14:paraId="13AEA0D9" w14:textId="77777777" w:rsidTr="00164320">
        <w:trPr>
          <w:trHeight w:val="1132"/>
        </w:trPr>
        <w:tc>
          <w:tcPr>
            <w:tcW w:w="7869" w:type="dxa"/>
            <w:gridSpan w:val="2"/>
            <w:shd w:val="clear" w:color="auto" w:fill="auto"/>
            <w:vAlign w:val="center"/>
          </w:tcPr>
          <w:p w14:paraId="13AEA0D5" w14:textId="77777777" w:rsidR="00164320" w:rsidRPr="00D312F8" w:rsidRDefault="00164320" w:rsidP="00164320">
            <w:pPr>
              <w:widowControl w:val="0"/>
              <w:spacing w:after="0" w:line="240" w:lineRule="auto"/>
              <w:rPr>
                <w:rFonts w:ascii="Arial" w:eastAsia="Times New Roman" w:hAnsi="Arial" w:cs="Times New Roman"/>
                <w:b/>
                <w:bCs/>
                <w:szCs w:val="20"/>
                <w:lang w:eastAsia="en-GB"/>
              </w:rPr>
            </w:pPr>
            <w:r w:rsidRPr="00D312F8">
              <w:rPr>
                <w:rFonts w:ascii="Arial" w:eastAsia="Times New Roman" w:hAnsi="Arial" w:cs="Times New Roman"/>
                <w:b/>
                <w:bCs/>
                <w:szCs w:val="20"/>
                <w:lang w:eastAsia="en-GB"/>
              </w:rPr>
              <w:t>Deliver a project to support the green agenda:</w:t>
            </w:r>
          </w:p>
          <w:p w14:paraId="13AEA0D6" w14:textId="77777777" w:rsidR="00164320" w:rsidRPr="00D312F8" w:rsidRDefault="00164320" w:rsidP="00164320">
            <w:pPr>
              <w:widowControl w:val="0"/>
              <w:spacing w:after="0" w:line="240" w:lineRule="auto"/>
              <w:rPr>
                <w:rFonts w:ascii="Arial" w:eastAsia="Times New Roman" w:hAnsi="Arial" w:cs="Times New Roman"/>
                <w:b/>
                <w:bCs/>
                <w:szCs w:val="20"/>
                <w:lang w:eastAsia="en-GB"/>
              </w:rPr>
            </w:pPr>
          </w:p>
          <w:p w14:paraId="13AEA0D7" w14:textId="77777777" w:rsidR="00164320" w:rsidRPr="00D312F8" w:rsidRDefault="00164320" w:rsidP="00164320">
            <w:pPr>
              <w:widowControl w:val="0"/>
              <w:spacing w:after="0" w:line="240" w:lineRule="auto"/>
              <w:rPr>
                <w:rFonts w:ascii="Arial" w:eastAsia="Times New Roman" w:hAnsi="Arial" w:cs="Times New Roman"/>
                <w:bCs/>
                <w:szCs w:val="20"/>
                <w:lang w:eastAsia="en-GB"/>
              </w:rPr>
            </w:pPr>
            <w:r w:rsidRPr="00D312F8">
              <w:rPr>
                <w:rFonts w:ascii="Arial" w:eastAsia="Times New Roman" w:hAnsi="Arial" w:cs="Times New Roman"/>
                <w:szCs w:val="20"/>
                <w:lang w:eastAsia="en-GB"/>
              </w:rPr>
              <w:t>To support the council’s commitment to carbon neutral</w:t>
            </w:r>
          </w:p>
        </w:tc>
        <w:tc>
          <w:tcPr>
            <w:tcW w:w="2054" w:type="dxa"/>
            <w:shd w:val="clear" w:color="auto" w:fill="FFC000"/>
            <w:vAlign w:val="center"/>
          </w:tcPr>
          <w:p w14:paraId="13AEA0D8" w14:textId="77777777" w:rsidR="00164320" w:rsidRPr="00D312F8" w:rsidRDefault="00164320" w:rsidP="00164320">
            <w:pPr>
              <w:spacing w:after="0" w:line="240" w:lineRule="auto"/>
              <w:jc w:val="center"/>
              <w:rPr>
                <w:rFonts w:ascii="Arial" w:eastAsia="Times New Roman" w:hAnsi="Arial" w:cs="Times New Roman"/>
                <w:b/>
                <w:szCs w:val="20"/>
                <w:lang w:eastAsia="en-GB"/>
              </w:rPr>
            </w:pPr>
            <w:r w:rsidRPr="00AA5565">
              <w:rPr>
                <w:rFonts w:ascii="Arial" w:eastAsia="Calibri" w:hAnsi="Arial" w:cs="Times New Roman"/>
                <w:b/>
                <w:bCs/>
                <w:color w:val="FFFFFF" w:themeColor="background1"/>
                <w:szCs w:val="20"/>
                <w:lang w:eastAsia="en-GB"/>
              </w:rPr>
              <w:t>AMBER</w:t>
            </w:r>
          </w:p>
        </w:tc>
      </w:tr>
      <w:tr w:rsidR="003153D5" w14:paraId="13AEA0E0" w14:textId="77777777" w:rsidTr="003E3085">
        <w:trPr>
          <w:trHeight w:val="4115"/>
        </w:trPr>
        <w:tc>
          <w:tcPr>
            <w:tcW w:w="1951" w:type="dxa"/>
            <w:shd w:val="clear" w:color="auto" w:fill="auto"/>
            <w:vAlign w:val="center"/>
          </w:tcPr>
          <w:p w14:paraId="13AEA0DA" w14:textId="77777777" w:rsidR="00164320" w:rsidRPr="00D312F8" w:rsidRDefault="00164320" w:rsidP="00164320">
            <w:pPr>
              <w:widowControl w:val="0"/>
              <w:spacing w:after="0" w:line="240" w:lineRule="auto"/>
              <w:rPr>
                <w:rFonts w:ascii="Arial" w:eastAsia="Times New Roman" w:hAnsi="Arial" w:cs="Times New Roman"/>
                <w:szCs w:val="20"/>
                <w:lang w:eastAsia="en-GB"/>
              </w:rPr>
            </w:pPr>
            <w:r w:rsidRPr="00D312F8">
              <w:rPr>
                <w:rFonts w:ascii="Arial" w:eastAsia="Times New Roman" w:hAnsi="Arial" w:cs="Times New Roman"/>
                <w:b/>
                <w:bCs/>
                <w:szCs w:val="20"/>
                <w:lang w:eastAsia="en-GB"/>
              </w:rPr>
              <w:t>Issue:</w:t>
            </w:r>
          </w:p>
        </w:tc>
        <w:tc>
          <w:tcPr>
            <w:tcW w:w="7972" w:type="dxa"/>
            <w:gridSpan w:val="2"/>
            <w:shd w:val="clear" w:color="auto" w:fill="auto"/>
          </w:tcPr>
          <w:p w14:paraId="13AEA0DB" w14:textId="77777777" w:rsidR="00164320" w:rsidRDefault="00164320" w:rsidP="003E3085">
            <w:pPr>
              <w:widowControl w:val="0"/>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This project has been rated amber in quarter four on the basis that:</w:t>
            </w:r>
          </w:p>
          <w:p w14:paraId="13AEA0DC" w14:textId="77777777" w:rsidR="00164320" w:rsidRDefault="00164320" w:rsidP="003E3085">
            <w:pPr>
              <w:widowControl w:val="0"/>
              <w:spacing w:after="0" w:line="240" w:lineRule="auto"/>
              <w:rPr>
                <w:rFonts w:ascii="Arial" w:eastAsia="Times New Roman" w:hAnsi="Arial" w:cs="Times New Roman"/>
                <w:szCs w:val="20"/>
                <w:lang w:eastAsia="en-GB"/>
              </w:rPr>
            </w:pPr>
          </w:p>
          <w:p w14:paraId="13AEA0DD" w14:textId="77777777" w:rsidR="00164320" w:rsidRPr="00DC7D02" w:rsidRDefault="00164320" w:rsidP="003E3085">
            <w:pPr>
              <w:widowControl w:val="0"/>
              <w:spacing w:after="0" w:line="240" w:lineRule="auto"/>
              <w:rPr>
                <w:rFonts w:ascii="Arial" w:eastAsia="Times New Roman" w:hAnsi="Arial" w:cs="Times New Roman"/>
                <w:szCs w:val="20"/>
                <w:lang w:eastAsia="en-GB"/>
              </w:rPr>
            </w:pPr>
            <w:r w:rsidRPr="00DC7D02">
              <w:rPr>
                <w:rFonts w:ascii="Arial" w:eastAsia="Times New Roman" w:hAnsi="Arial" w:cs="Times New Roman"/>
                <w:szCs w:val="20"/>
                <w:lang w:eastAsia="en-GB"/>
              </w:rPr>
              <w:t xml:space="preserve">The annual target to plant 27,500 this year has not been achieved. </w:t>
            </w:r>
            <w:r w:rsidRPr="00DC7D02">
              <w:rPr>
                <w:rFonts w:eastAsia="Calibri"/>
                <w:lang w:val="en-US"/>
              </w:rPr>
              <w:t xml:space="preserve">This can primarily be attributed to Covid restrictions which led to the cancellation of a large public giveaway, as well as the use of voluntary labour for planting. </w:t>
            </w:r>
            <w:r w:rsidRPr="00DC7D02">
              <w:rPr>
                <w:rFonts w:eastAsia="Calibri"/>
              </w:rPr>
              <w:t>However, the Council is on-track against the four-year target of 110,000 trees by 2022/23. Currently at the end of year two, 62,267 trees have been planted. This means the Council is in advance of the programmes two-year target of 55,000 trees planted.</w:t>
            </w:r>
          </w:p>
          <w:p w14:paraId="13AEA0DE" w14:textId="77777777" w:rsidR="00164320" w:rsidRPr="000B7DF0" w:rsidRDefault="00164320" w:rsidP="003E3085">
            <w:pPr>
              <w:pStyle w:val="ListParagraph"/>
              <w:widowControl w:val="0"/>
              <w:spacing w:after="0" w:line="240" w:lineRule="auto"/>
              <w:rPr>
                <w:rFonts w:ascii="Arial" w:eastAsia="Times New Roman" w:hAnsi="Arial" w:cs="Times New Roman"/>
                <w:szCs w:val="20"/>
                <w:lang w:eastAsia="en-GB"/>
              </w:rPr>
            </w:pPr>
          </w:p>
          <w:p w14:paraId="13AEA0DF" w14:textId="77777777" w:rsidR="00164320" w:rsidRPr="00DC7D02" w:rsidRDefault="00164320" w:rsidP="003E3085">
            <w:pPr>
              <w:widowControl w:val="0"/>
              <w:spacing w:after="0" w:line="240" w:lineRule="auto"/>
              <w:rPr>
                <w:rFonts w:ascii="Arial" w:eastAsia="Times New Roman" w:hAnsi="Arial" w:cs="Times New Roman"/>
                <w:szCs w:val="20"/>
                <w:lang w:eastAsia="en-GB"/>
              </w:rPr>
            </w:pPr>
            <w:r w:rsidRPr="00DC7D02">
              <w:rPr>
                <w:rFonts w:eastAsia="Calibri"/>
              </w:rPr>
              <w:t>There has been slow progress in securing landowner’s permission on the Penwortham to Howick section for the Green Links</w:t>
            </w:r>
            <w:r w:rsidRPr="00DC7D02">
              <w:rPr>
                <w:iCs/>
              </w:rPr>
              <w:t>. This section of the Green Links programme is 4km in length and delivery is subject to securing landowners’ consent.</w:t>
            </w:r>
          </w:p>
        </w:tc>
      </w:tr>
      <w:tr w:rsidR="003153D5" w14:paraId="13AEA0E6" w14:textId="77777777" w:rsidTr="00164320">
        <w:trPr>
          <w:trHeight w:val="2144"/>
        </w:trPr>
        <w:tc>
          <w:tcPr>
            <w:tcW w:w="1951" w:type="dxa"/>
            <w:shd w:val="clear" w:color="auto" w:fill="auto"/>
            <w:vAlign w:val="center"/>
          </w:tcPr>
          <w:p w14:paraId="13AEA0E1" w14:textId="77777777" w:rsidR="00164320" w:rsidRPr="00D312F8" w:rsidRDefault="00164320" w:rsidP="00164320">
            <w:pPr>
              <w:widowControl w:val="0"/>
              <w:spacing w:after="0" w:line="240" w:lineRule="auto"/>
              <w:rPr>
                <w:rFonts w:ascii="Arial" w:eastAsia="Times New Roman" w:hAnsi="Arial" w:cs="Times New Roman"/>
                <w:szCs w:val="20"/>
                <w:lang w:eastAsia="en-GB"/>
              </w:rPr>
            </w:pPr>
            <w:r w:rsidRPr="00D312F8">
              <w:rPr>
                <w:rFonts w:ascii="Arial" w:eastAsia="Times New Roman" w:hAnsi="Arial" w:cs="Times New Roman"/>
                <w:b/>
                <w:bCs/>
                <w:szCs w:val="20"/>
                <w:lang w:eastAsia="en-GB"/>
              </w:rPr>
              <w:t xml:space="preserve">Actions Plan -What will be done: </w:t>
            </w:r>
          </w:p>
        </w:tc>
        <w:tc>
          <w:tcPr>
            <w:tcW w:w="7972" w:type="dxa"/>
            <w:gridSpan w:val="2"/>
            <w:shd w:val="clear" w:color="auto" w:fill="auto"/>
            <w:vAlign w:val="center"/>
          </w:tcPr>
          <w:p w14:paraId="13AEA0E2" w14:textId="77777777" w:rsidR="00164320" w:rsidRPr="00DC7D02" w:rsidRDefault="00164320" w:rsidP="00164320">
            <w:pPr>
              <w:widowControl w:val="0"/>
              <w:spacing w:after="0" w:line="240" w:lineRule="auto"/>
              <w:rPr>
                <w:rFonts w:ascii="Arial" w:eastAsia="Times New Roman" w:hAnsi="Arial" w:cs="Times New Roman"/>
                <w:szCs w:val="20"/>
                <w:lang w:eastAsia="en-GB"/>
              </w:rPr>
            </w:pPr>
            <w:r w:rsidRPr="00DC7D02">
              <w:rPr>
                <w:rFonts w:ascii="Arial" w:eastAsia="Times New Roman" w:hAnsi="Arial" w:cs="Times New Roman"/>
                <w:szCs w:val="20"/>
                <w:lang w:eastAsia="en-GB"/>
              </w:rPr>
              <w:t>Sites have been identified for planting in the 2021/22 season. As the Covid restrictions begin to ease the tree giveaways are to be reinstated and work will resume with community groups and schools, which will increase the number of trees planted in the upcoming seasons.</w:t>
            </w:r>
          </w:p>
          <w:p w14:paraId="13AEA0E3" w14:textId="77777777" w:rsidR="00164320" w:rsidRDefault="00164320" w:rsidP="00164320">
            <w:pPr>
              <w:widowControl w:val="0"/>
              <w:spacing w:after="0" w:line="240" w:lineRule="auto"/>
              <w:rPr>
                <w:rFonts w:ascii="Arial" w:eastAsia="Times New Roman" w:hAnsi="Arial" w:cs="Times New Roman"/>
                <w:szCs w:val="20"/>
                <w:lang w:eastAsia="en-GB"/>
              </w:rPr>
            </w:pPr>
          </w:p>
          <w:p w14:paraId="13AEA0E4" w14:textId="77777777" w:rsidR="00164320" w:rsidRPr="00164320" w:rsidRDefault="00164320" w:rsidP="00164320">
            <w:pPr>
              <w:widowControl w:val="0"/>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 xml:space="preserve">Work has been started with the Council’s legal team to proactively identify landowners, with support to undertake land registry searches.  This will enable more effective engagement with landowners in order to support delivery of the Green Links objectives and deliver improvements to the local area. </w:t>
            </w:r>
          </w:p>
          <w:p w14:paraId="13AEA0E5" w14:textId="0EE5E040" w:rsidR="00164320" w:rsidRPr="001C524C" w:rsidRDefault="00164320" w:rsidP="00164320">
            <w:pPr>
              <w:pStyle w:val="ListParagraph"/>
              <w:widowControl w:val="0"/>
              <w:spacing w:after="0" w:line="240" w:lineRule="auto"/>
              <w:rPr>
                <w:rFonts w:ascii="Arial" w:eastAsia="Times New Roman" w:hAnsi="Arial" w:cs="Times New Roman"/>
                <w:szCs w:val="20"/>
                <w:lang w:eastAsia="en-GB"/>
              </w:rPr>
            </w:pPr>
            <w:r w:rsidRPr="001C524C">
              <w:rPr>
                <w:rFonts w:ascii="Arial" w:eastAsia="Times New Roman" w:hAnsi="Arial" w:cs="Times New Roman"/>
                <w:szCs w:val="20"/>
                <w:lang w:eastAsia="en-GB"/>
              </w:rPr>
              <w:t>.</w:t>
            </w:r>
          </w:p>
        </w:tc>
      </w:tr>
    </w:tbl>
    <w:p w14:paraId="13AEA0E7" w14:textId="77777777" w:rsidR="00164320" w:rsidRDefault="00164320" w:rsidP="00164320">
      <w:pPr>
        <w:pStyle w:val="ListParagraph"/>
        <w:widowControl w:val="0"/>
        <w:spacing w:after="0" w:line="240" w:lineRule="auto"/>
        <w:ind w:left="0"/>
        <w:outlineLvl w:val="0"/>
        <w:rPr>
          <w:rFonts w:cs="Arial"/>
          <w:b/>
        </w:rPr>
      </w:pPr>
    </w:p>
    <w:p w14:paraId="13AEA0E8" w14:textId="77777777" w:rsidR="00164320" w:rsidRDefault="00164320" w:rsidP="00164320">
      <w:pPr>
        <w:pStyle w:val="ListParagraph"/>
        <w:widowControl w:val="0"/>
        <w:spacing w:after="0" w:line="240" w:lineRule="auto"/>
        <w:ind w:left="0"/>
        <w:outlineLvl w:val="0"/>
        <w:rPr>
          <w:rFonts w:cs="Arial"/>
          <w:b/>
        </w:rPr>
      </w:pPr>
    </w:p>
    <w:p w14:paraId="13AEA0E9" w14:textId="77777777" w:rsidR="00164320" w:rsidRDefault="00164320" w:rsidP="00164320">
      <w:pPr>
        <w:pStyle w:val="ListParagraph"/>
        <w:widowControl w:val="0"/>
        <w:spacing w:after="0" w:line="240" w:lineRule="auto"/>
        <w:ind w:left="0"/>
        <w:outlineLvl w:val="0"/>
        <w:rPr>
          <w:rFonts w:cs="Arial"/>
          <w:b/>
        </w:rPr>
      </w:pPr>
    </w:p>
    <w:p w14:paraId="13AEA0EA" w14:textId="77777777" w:rsidR="00164320" w:rsidRDefault="00164320" w:rsidP="00164320">
      <w:pPr>
        <w:pStyle w:val="ListParagraph"/>
        <w:widowControl w:val="0"/>
        <w:spacing w:after="0" w:line="240" w:lineRule="auto"/>
        <w:ind w:left="0"/>
        <w:outlineLvl w:val="0"/>
        <w:rPr>
          <w:rFonts w:cs="Arial"/>
          <w:b/>
        </w:rPr>
      </w:pPr>
    </w:p>
    <w:p w14:paraId="13AEA0EB" w14:textId="77777777" w:rsidR="00164320" w:rsidRDefault="00164320" w:rsidP="00164320">
      <w:pPr>
        <w:pStyle w:val="ListParagraph"/>
        <w:widowControl w:val="0"/>
        <w:spacing w:after="0" w:line="240" w:lineRule="auto"/>
        <w:ind w:left="0"/>
        <w:outlineLvl w:val="0"/>
        <w:rPr>
          <w:rFonts w:cs="Arial"/>
          <w:b/>
        </w:rPr>
      </w:pPr>
    </w:p>
    <w:p w14:paraId="13AEA0EC" w14:textId="77777777" w:rsidR="00164320" w:rsidRDefault="00164320" w:rsidP="00164320">
      <w:pPr>
        <w:pStyle w:val="ListParagraph"/>
        <w:widowControl w:val="0"/>
        <w:spacing w:after="0" w:line="240" w:lineRule="auto"/>
        <w:ind w:left="0"/>
        <w:outlineLvl w:val="0"/>
        <w:rPr>
          <w:rFonts w:cs="Arial"/>
          <w: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918"/>
        <w:gridCol w:w="2054"/>
      </w:tblGrid>
      <w:tr w:rsidR="003153D5" w14:paraId="13AEA0F1" w14:textId="77777777" w:rsidTr="00164320">
        <w:trPr>
          <w:trHeight w:val="1132"/>
        </w:trPr>
        <w:tc>
          <w:tcPr>
            <w:tcW w:w="7869" w:type="dxa"/>
            <w:gridSpan w:val="2"/>
            <w:shd w:val="clear" w:color="auto" w:fill="auto"/>
            <w:vAlign w:val="center"/>
          </w:tcPr>
          <w:p w14:paraId="13AEA0ED" w14:textId="77777777" w:rsidR="00164320" w:rsidRPr="00D312F8" w:rsidRDefault="00164320" w:rsidP="00164320">
            <w:pPr>
              <w:widowControl w:val="0"/>
              <w:spacing w:after="0" w:line="240" w:lineRule="auto"/>
              <w:rPr>
                <w:rFonts w:ascii="Arial" w:eastAsia="Times New Roman" w:hAnsi="Arial" w:cs="Times New Roman"/>
                <w:b/>
                <w:bCs/>
                <w:szCs w:val="20"/>
                <w:lang w:eastAsia="en-GB"/>
              </w:rPr>
            </w:pPr>
            <w:r w:rsidRPr="00D312F8">
              <w:rPr>
                <w:rFonts w:ascii="Arial" w:eastAsia="Times New Roman" w:hAnsi="Arial" w:cs="Arial"/>
                <w:b/>
                <w:bCs/>
                <w:szCs w:val="20"/>
                <w:lang w:eastAsia="en-GB"/>
              </w:rPr>
              <w:lastRenderedPageBreak/>
              <w:t>Deliver a leisure improvement project</w:t>
            </w:r>
            <w:r w:rsidRPr="00D312F8">
              <w:rPr>
                <w:rFonts w:ascii="Arial" w:eastAsia="Times New Roman" w:hAnsi="Arial" w:cs="Times New Roman"/>
                <w:b/>
                <w:bCs/>
                <w:szCs w:val="20"/>
                <w:lang w:eastAsia="en-GB"/>
              </w:rPr>
              <w:t>:</w:t>
            </w:r>
          </w:p>
          <w:p w14:paraId="13AEA0EE" w14:textId="77777777" w:rsidR="00164320" w:rsidRPr="00D312F8" w:rsidRDefault="00164320" w:rsidP="00164320">
            <w:pPr>
              <w:widowControl w:val="0"/>
              <w:spacing w:after="0" w:line="240" w:lineRule="auto"/>
              <w:rPr>
                <w:rFonts w:ascii="Arial" w:eastAsia="Times New Roman" w:hAnsi="Arial" w:cs="Times New Roman"/>
                <w:b/>
                <w:bCs/>
                <w:szCs w:val="20"/>
                <w:lang w:eastAsia="en-GB"/>
              </w:rPr>
            </w:pPr>
          </w:p>
          <w:p w14:paraId="13AEA0EF" w14:textId="77777777" w:rsidR="00164320" w:rsidRPr="00D312F8" w:rsidRDefault="00164320" w:rsidP="00164320">
            <w:pPr>
              <w:widowControl w:val="0"/>
              <w:spacing w:after="0" w:line="240" w:lineRule="auto"/>
              <w:rPr>
                <w:rFonts w:ascii="Arial" w:eastAsia="Times New Roman" w:hAnsi="Arial" w:cs="Times New Roman"/>
                <w:bCs/>
                <w:szCs w:val="20"/>
                <w:lang w:eastAsia="en-GB"/>
              </w:rPr>
            </w:pPr>
            <w:r w:rsidRPr="00A265C9">
              <w:rPr>
                <w:rFonts w:ascii="Arial" w:eastAsia="Times New Roman" w:hAnsi="Arial" w:cs="Times New Roman"/>
                <w:szCs w:val="20"/>
                <w:lang w:eastAsia="en-GB"/>
              </w:rPr>
              <w:t xml:space="preserve">To </w:t>
            </w:r>
            <w:r>
              <w:rPr>
                <w:rFonts w:ascii="Arial" w:eastAsia="Times New Roman" w:hAnsi="Arial" w:cs="Times New Roman"/>
                <w:szCs w:val="20"/>
                <w:lang w:eastAsia="en-GB"/>
              </w:rPr>
              <w:t>deliver a programme of improvements to the Council’s existing leisure facilities</w:t>
            </w:r>
          </w:p>
        </w:tc>
        <w:tc>
          <w:tcPr>
            <w:tcW w:w="2054" w:type="dxa"/>
            <w:shd w:val="clear" w:color="auto" w:fill="FFC000"/>
            <w:vAlign w:val="center"/>
          </w:tcPr>
          <w:p w14:paraId="13AEA0F0" w14:textId="77777777" w:rsidR="00164320" w:rsidRPr="00D312F8" w:rsidRDefault="00164320" w:rsidP="00164320">
            <w:pPr>
              <w:spacing w:after="0" w:line="240" w:lineRule="auto"/>
              <w:jc w:val="center"/>
              <w:rPr>
                <w:rFonts w:ascii="Arial" w:eastAsia="Times New Roman" w:hAnsi="Arial" w:cs="Times New Roman"/>
                <w:b/>
                <w:szCs w:val="20"/>
                <w:lang w:eastAsia="en-GB"/>
              </w:rPr>
            </w:pPr>
            <w:r w:rsidRPr="00AA5565">
              <w:rPr>
                <w:rFonts w:ascii="Arial" w:eastAsia="Calibri" w:hAnsi="Arial" w:cs="Times New Roman"/>
                <w:b/>
                <w:bCs/>
                <w:color w:val="FFFFFF" w:themeColor="background1"/>
                <w:szCs w:val="20"/>
                <w:lang w:eastAsia="en-GB"/>
              </w:rPr>
              <w:t>AMBER</w:t>
            </w:r>
          </w:p>
        </w:tc>
      </w:tr>
      <w:tr w:rsidR="003153D5" w14:paraId="13AEA0F8" w14:textId="77777777" w:rsidTr="00164320">
        <w:trPr>
          <w:trHeight w:val="2366"/>
        </w:trPr>
        <w:tc>
          <w:tcPr>
            <w:tcW w:w="1951" w:type="dxa"/>
            <w:shd w:val="clear" w:color="auto" w:fill="auto"/>
          </w:tcPr>
          <w:p w14:paraId="13AEA0F2" w14:textId="77777777" w:rsidR="00164320" w:rsidRPr="00D312F8" w:rsidRDefault="00164320">
            <w:pPr>
              <w:widowControl w:val="0"/>
              <w:spacing w:after="0" w:line="240" w:lineRule="auto"/>
              <w:rPr>
                <w:rFonts w:ascii="Arial" w:eastAsia="Times New Roman" w:hAnsi="Arial" w:cs="Times New Roman"/>
                <w:szCs w:val="20"/>
                <w:lang w:eastAsia="en-GB"/>
              </w:rPr>
            </w:pPr>
            <w:r w:rsidRPr="00D312F8">
              <w:rPr>
                <w:rFonts w:ascii="Arial" w:eastAsia="Times New Roman" w:hAnsi="Arial" w:cs="Times New Roman"/>
                <w:b/>
                <w:bCs/>
                <w:szCs w:val="20"/>
                <w:lang w:eastAsia="en-GB"/>
              </w:rPr>
              <w:t>Issue:</w:t>
            </w:r>
          </w:p>
        </w:tc>
        <w:tc>
          <w:tcPr>
            <w:tcW w:w="7972" w:type="dxa"/>
            <w:gridSpan w:val="2"/>
            <w:shd w:val="clear" w:color="auto" w:fill="auto"/>
            <w:vAlign w:val="center"/>
          </w:tcPr>
          <w:p w14:paraId="13AEA0F3" w14:textId="4AAA2CC7" w:rsidR="00164320" w:rsidRDefault="00164320" w:rsidP="00164320">
            <w:pPr>
              <w:widowControl w:val="0"/>
              <w:spacing w:after="0" w:line="240" w:lineRule="auto"/>
              <w:rPr>
                <w:rFonts w:eastAsia="Calibri"/>
              </w:rPr>
            </w:pPr>
            <w:r>
              <w:rPr>
                <w:rFonts w:eastAsia="Calibri"/>
              </w:rPr>
              <w:t>Whilst the project continues to deliver against its planned programme, the overall scope of the project has been widened in response to a request from ‘</w:t>
            </w:r>
            <w:r w:rsidRPr="004E4366">
              <w:rPr>
                <w:rFonts w:eastAsia="Calibri"/>
              </w:rPr>
              <w:t xml:space="preserve">The Climate Change </w:t>
            </w:r>
            <w:r>
              <w:rPr>
                <w:rFonts w:eastAsia="Calibri"/>
              </w:rPr>
              <w:t xml:space="preserve">Committee’.  This change impacts the overall timeline of the project, therefore pushing its rating into Amber as part of forecast delays to the project timeline. </w:t>
            </w:r>
          </w:p>
          <w:p w14:paraId="13AEA0F4" w14:textId="77777777" w:rsidR="00164320" w:rsidRDefault="00164320" w:rsidP="00164320">
            <w:pPr>
              <w:widowControl w:val="0"/>
              <w:spacing w:after="0" w:line="240" w:lineRule="auto"/>
              <w:rPr>
                <w:rFonts w:eastAsia="Calibri"/>
              </w:rPr>
            </w:pPr>
          </w:p>
          <w:p w14:paraId="13AEA0F5" w14:textId="273DFD08" w:rsidR="00164320" w:rsidRDefault="00164320" w:rsidP="00164320">
            <w:pPr>
              <w:widowControl w:val="0"/>
              <w:spacing w:after="0" w:line="240" w:lineRule="auto"/>
              <w:rPr>
                <w:rFonts w:eastAsia="Calibri"/>
              </w:rPr>
            </w:pPr>
            <w:r>
              <w:rPr>
                <w:rFonts w:eastAsia="Calibri"/>
              </w:rPr>
              <w:t xml:space="preserve">The request from the committee is that that in support of the Council’s commitment to the green agenda and climate change, the project undertakes </w:t>
            </w:r>
            <w:r w:rsidRPr="004E4366">
              <w:rPr>
                <w:rFonts w:eastAsia="Calibri"/>
              </w:rPr>
              <w:t xml:space="preserve">the production of </w:t>
            </w:r>
            <w:r>
              <w:rPr>
                <w:rFonts w:eastAsia="Calibri"/>
              </w:rPr>
              <w:t>d</w:t>
            </w:r>
            <w:r w:rsidRPr="004E4366">
              <w:rPr>
                <w:rFonts w:eastAsia="Calibri"/>
              </w:rPr>
              <w:t xml:space="preserve">e-carbonisation reports for each of the Council’s </w:t>
            </w:r>
            <w:r>
              <w:rPr>
                <w:rFonts w:eastAsia="Calibri"/>
              </w:rPr>
              <w:t>l</w:t>
            </w:r>
            <w:r w:rsidRPr="004E4366">
              <w:rPr>
                <w:rFonts w:eastAsia="Calibri"/>
              </w:rPr>
              <w:t xml:space="preserve">eisure </w:t>
            </w:r>
            <w:r>
              <w:rPr>
                <w:rFonts w:eastAsia="Calibri"/>
              </w:rPr>
              <w:t>c</w:t>
            </w:r>
            <w:r w:rsidRPr="004E4366">
              <w:rPr>
                <w:rFonts w:eastAsia="Calibri"/>
              </w:rPr>
              <w:t xml:space="preserve">entres. </w:t>
            </w:r>
          </w:p>
          <w:p w14:paraId="13AEA0F6" w14:textId="77777777" w:rsidR="00164320" w:rsidRDefault="00164320" w:rsidP="00164320">
            <w:pPr>
              <w:widowControl w:val="0"/>
              <w:spacing w:after="0" w:line="240" w:lineRule="auto"/>
              <w:rPr>
                <w:rFonts w:eastAsia="Calibri"/>
              </w:rPr>
            </w:pPr>
          </w:p>
          <w:p w14:paraId="13AEA0F7" w14:textId="23126B53" w:rsidR="00164320" w:rsidRPr="00D312F8" w:rsidRDefault="00164320" w:rsidP="00164320">
            <w:pPr>
              <w:widowControl w:val="0"/>
              <w:spacing w:after="0" w:line="240" w:lineRule="auto"/>
              <w:rPr>
                <w:rFonts w:ascii="Arial" w:eastAsia="Times New Roman" w:hAnsi="Arial" w:cs="Times New Roman"/>
                <w:szCs w:val="20"/>
                <w:lang w:eastAsia="en-GB"/>
              </w:rPr>
            </w:pPr>
            <w:r>
              <w:rPr>
                <w:rFonts w:eastAsia="Calibri"/>
              </w:rPr>
              <w:t xml:space="preserve"> The production of the reports is to support the</w:t>
            </w:r>
            <w:r w:rsidRPr="004E4366">
              <w:rPr>
                <w:rFonts w:eastAsia="Calibri"/>
              </w:rPr>
              <w:t xml:space="preserve"> submission of grant applications to central Government </w:t>
            </w:r>
            <w:r>
              <w:rPr>
                <w:rFonts w:eastAsia="Calibri"/>
              </w:rPr>
              <w:t>which if successful will provide the Council with</w:t>
            </w:r>
            <w:r w:rsidRPr="004E4366">
              <w:rPr>
                <w:rFonts w:eastAsia="Calibri"/>
              </w:rPr>
              <w:t xml:space="preserve"> funding towards </w:t>
            </w:r>
            <w:r>
              <w:rPr>
                <w:rFonts w:eastAsia="Calibri"/>
              </w:rPr>
              <w:t>d</w:t>
            </w:r>
            <w:r w:rsidRPr="004E4366">
              <w:rPr>
                <w:rFonts w:eastAsia="Calibri"/>
              </w:rPr>
              <w:t>ecarbonisation projects</w:t>
            </w:r>
            <w:r>
              <w:rPr>
                <w:rFonts w:eastAsia="Calibri"/>
              </w:rPr>
              <w:t xml:space="preserve">. The decarbonisation plans will support the </w:t>
            </w:r>
            <w:r>
              <w:t>climate change agenda whilst also ensuring that the project delivers the best value for money in terms of additional funding and a subsequent reduction in operation costs for the leisure centres.</w:t>
            </w:r>
          </w:p>
        </w:tc>
      </w:tr>
      <w:tr w:rsidR="003153D5" w14:paraId="13AEA0FE" w14:textId="77777777" w:rsidTr="00164320">
        <w:trPr>
          <w:trHeight w:val="2185"/>
        </w:trPr>
        <w:tc>
          <w:tcPr>
            <w:tcW w:w="1951" w:type="dxa"/>
            <w:shd w:val="clear" w:color="auto" w:fill="auto"/>
          </w:tcPr>
          <w:p w14:paraId="13AEA0F9" w14:textId="77777777" w:rsidR="00164320" w:rsidRPr="00D312F8" w:rsidRDefault="00164320">
            <w:pPr>
              <w:widowControl w:val="0"/>
              <w:spacing w:after="0" w:line="240" w:lineRule="auto"/>
              <w:rPr>
                <w:rFonts w:ascii="Arial" w:eastAsia="Times New Roman" w:hAnsi="Arial" w:cs="Times New Roman"/>
                <w:szCs w:val="20"/>
                <w:lang w:eastAsia="en-GB"/>
              </w:rPr>
            </w:pPr>
            <w:r w:rsidRPr="00D312F8">
              <w:rPr>
                <w:rFonts w:ascii="Arial" w:eastAsia="Times New Roman" w:hAnsi="Arial" w:cs="Times New Roman"/>
                <w:b/>
                <w:bCs/>
                <w:szCs w:val="20"/>
                <w:lang w:eastAsia="en-GB"/>
              </w:rPr>
              <w:t xml:space="preserve">Actions Plan -What will be done: </w:t>
            </w:r>
          </w:p>
        </w:tc>
        <w:tc>
          <w:tcPr>
            <w:tcW w:w="7972" w:type="dxa"/>
            <w:gridSpan w:val="2"/>
            <w:shd w:val="clear" w:color="auto" w:fill="auto"/>
          </w:tcPr>
          <w:p w14:paraId="13AEA0FB" w14:textId="77777777" w:rsidR="00164320" w:rsidRDefault="00164320">
            <w:pPr>
              <w:widowControl w:val="0"/>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 xml:space="preserve">The project timeline has been updated to reflect that an additional three months will be required to undertake the decarbonisation reports and grant application process. </w:t>
            </w:r>
          </w:p>
          <w:p w14:paraId="13AEA0FC" w14:textId="77777777" w:rsidR="00164320" w:rsidRDefault="00164320">
            <w:pPr>
              <w:widowControl w:val="0"/>
              <w:spacing w:after="0" w:line="240" w:lineRule="auto"/>
              <w:rPr>
                <w:rFonts w:ascii="Arial" w:eastAsia="Times New Roman" w:hAnsi="Arial" w:cs="Times New Roman"/>
                <w:szCs w:val="20"/>
                <w:lang w:eastAsia="en-GB"/>
              </w:rPr>
            </w:pPr>
          </w:p>
          <w:p w14:paraId="13AEA0FD" w14:textId="33FAC4A6" w:rsidR="00164320" w:rsidRPr="00D312F8" w:rsidRDefault="00164320">
            <w:pPr>
              <w:widowControl w:val="0"/>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 xml:space="preserve">The timeline extension is simply to meet the grant application process which is set externally. By next quarter this project is expected to revert to green with the revised timeline having been accepted. </w:t>
            </w:r>
          </w:p>
        </w:tc>
      </w:tr>
    </w:tbl>
    <w:p w14:paraId="13AEA0FF" w14:textId="77777777" w:rsidR="00164320" w:rsidRDefault="00164320" w:rsidP="00164320">
      <w:pPr>
        <w:pStyle w:val="ListParagraph"/>
        <w:widowControl w:val="0"/>
        <w:ind w:left="0"/>
        <w:outlineLvl w:val="0"/>
        <w:rPr>
          <w:rFonts w:cs="Arial"/>
          <w:b/>
        </w:rPr>
      </w:pPr>
    </w:p>
    <w:tbl>
      <w:tblPr>
        <w:tblpPr w:leftFromText="180" w:rightFromText="180" w:vertAnchor="text" w:horzAnchor="margin" w:tblpY="-3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918"/>
        <w:gridCol w:w="2054"/>
      </w:tblGrid>
      <w:tr w:rsidR="003153D5" w14:paraId="13AEA104" w14:textId="77777777" w:rsidTr="00164320">
        <w:trPr>
          <w:trHeight w:val="1132"/>
        </w:trPr>
        <w:tc>
          <w:tcPr>
            <w:tcW w:w="7869" w:type="dxa"/>
            <w:gridSpan w:val="2"/>
            <w:shd w:val="clear" w:color="auto" w:fill="auto"/>
            <w:vAlign w:val="center"/>
          </w:tcPr>
          <w:p w14:paraId="13AEA100" w14:textId="77777777" w:rsidR="00164320" w:rsidRDefault="00164320" w:rsidP="00164320">
            <w:pPr>
              <w:widowControl w:val="0"/>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Commence building of affordable homes within the borough</w:t>
            </w:r>
            <w:r>
              <w:rPr>
                <w:rFonts w:ascii="Arial" w:eastAsia="Times New Roman" w:hAnsi="Arial" w:cs="Arial"/>
                <w:b/>
                <w:bCs/>
                <w:szCs w:val="20"/>
                <w:lang w:eastAsia="en-GB"/>
              </w:rPr>
              <w:t>:</w:t>
            </w:r>
          </w:p>
          <w:p w14:paraId="13AEA101" w14:textId="77777777" w:rsidR="00164320" w:rsidRPr="00D312F8" w:rsidRDefault="00164320" w:rsidP="00164320">
            <w:pPr>
              <w:widowControl w:val="0"/>
              <w:spacing w:after="0" w:line="240" w:lineRule="auto"/>
              <w:rPr>
                <w:rFonts w:ascii="Arial" w:eastAsia="Times New Roman" w:hAnsi="Arial" w:cs="Times New Roman"/>
                <w:b/>
                <w:bCs/>
                <w:szCs w:val="20"/>
                <w:lang w:eastAsia="en-GB"/>
              </w:rPr>
            </w:pPr>
          </w:p>
          <w:p w14:paraId="13AEA102" w14:textId="77777777" w:rsidR="00164320" w:rsidRPr="00D312F8" w:rsidRDefault="00164320" w:rsidP="00164320">
            <w:pPr>
              <w:widowControl w:val="0"/>
              <w:spacing w:after="0" w:line="240" w:lineRule="auto"/>
              <w:rPr>
                <w:rFonts w:ascii="Arial" w:eastAsia="Times New Roman" w:hAnsi="Arial" w:cs="Times New Roman"/>
                <w:bCs/>
                <w:szCs w:val="20"/>
                <w:lang w:eastAsia="en-GB"/>
              </w:rPr>
            </w:pPr>
            <w:r w:rsidRPr="00A265C9">
              <w:rPr>
                <w:rFonts w:ascii="Arial" w:eastAsia="Times New Roman" w:hAnsi="Arial" w:cs="Times New Roman"/>
                <w:szCs w:val="20"/>
                <w:lang w:eastAsia="en-GB"/>
              </w:rPr>
              <w:t xml:space="preserve">To deliver a number of schemes to address the gap in the current housing market </w:t>
            </w:r>
            <w:r>
              <w:rPr>
                <w:rFonts w:ascii="Arial" w:eastAsia="Times New Roman" w:hAnsi="Arial" w:cs="Times New Roman"/>
                <w:szCs w:val="20"/>
                <w:lang w:eastAsia="en-GB"/>
              </w:rPr>
              <w:t>by</w:t>
            </w:r>
            <w:r w:rsidRPr="00A265C9">
              <w:rPr>
                <w:rFonts w:ascii="Arial" w:eastAsia="Times New Roman" w:hAnsi="Arial" w:cs="Times New Roman"/>
                <w:szCs w:val="20"/>
                <w:lang w:eastAsia="en-GB"/>
              </w:rPr>
              <w:t xml:space="preserve"> provid</w:t>
            </w:r>
            <w:r>
              <w:rPr>
                <w:rFonts w:ascii="Arial" w:eastAsia="Times New Roman" w:hAnsi="Arial" w:cs="Times New Roman"/>
                <w:szCs w:val="20"/>
                <w:lang w:eastAsia="en-GB"/>
              </w:rPr>
              <w:t>ing</w:t>
            </w:r>
            <w:r w:rsidRPr="00A265C9">
              <w:rPr>
                <w:rFonts w:ascii="Arial" w:eastAsia="Times New Roman" w:hAnsi="Arial" w:cs="Times New Roman"/>
                <w:szCs w:val="20"/>
                <w:lang w:eastAsia="en-GB"/>
              </w:rPr>
              <w:t xml:space="preserve"> quality affordable homes</w:t>
            </w:r>
          </w:p>
        </w:tc>
        <w:tc>
          <w:tcPr>
            <w:tcW w:w="2054" w:type="dxa"/>
            <w:shd w:val="clear" w:color="auto" w:fill="FFC000"/>
            <w:vAlign w:val="center"/>
          </w:tcPr>
          <w:p w14:paraId="13AEA103" w14:textId="77777777" w:rsidR="00164320" w:rsidRPr="00E62388" w:rsidRDefault="00164320" w:rsidP="00164320">
            <w:pPr>
              <w:spacing w:after="0" w:line="240" w:lineRule="auto"/>
              <w:jc w:val="center"/>
              <w:rPr>
                <w:rFonts w:ascii="Arial" w:eastAsia="Times New Roman" w:hAnsi="Arial" w:cs="Times New Roman"/>
                <w:b/>
                <w:color w:val="FFFFFF" w:themeColor="background1"/>
                <w:szCs w:val="20"/>
                <w:lang w:eastAsia="en-GB"/>
              </w:rPr>
            </w:pPr>
            <w:r w:rsidRPr="00E62388">
              <w:rPr>
                <w:rFonts w:ascii="Arial" w:eastAsia="Calibri" w:hAnsi="Arial" w:cs="Times New Roman"/>
                <w:b/>
                <w:bCs/>
                <w:color w:val="FFFFFF" w:themeColor="background1"/>
                <w:szCs w:val="20"/>
                <w:lang w:eastAsia="en-GB"/>
              </w:rPr>
              <w:t>AMBER</w:t>
            </w:r>
          </w:p>
        </w:tc>
      </w:tr>
      <w:tr w:rsidR="003153D5" w14:paraId="13AEA107" w14:textId="77777777" w:rsidTr="00164320">
        <w:trPr>
          <w:trHeight w:val="1261"/>
        </w:trPr>
        <w:tc>
          <w:tcPr>
            <w:tcW w:w="1951" w:type="dxa"/>
            <w:shd w:val="clear" w:color="auto" w:fill="auto"/>
          </w:tcPr>
          <w:p w14:paraId="13AEA105" w14:textId="77777777" w:rsidR="00164320" w:rsidRPr="00D312F8" w:rsidRDefault="00164320" w:rsidP="00164320">
            <w:pPr>
              <w:widowControl w:val="0"/>
              <w:spacing w:after="0" w:line="240" w:lineRule="auto"/>
              <w:rPr>
                <w:rFonts w:ascii="Arial" w:eastAsia="Times New Roman" w:hAnsi="Arial" w:cs="Times New Roman"/>
                <w:szCs w:val="20"/>
                <w:lang w:eastAsia="en-GB"/>
              </w:rPr>
            </w:pPr>
            <w:r w:rsidRPr="00D312F8">
              <w:rPr>
                <w:rFonts w:ascii="Arial" w:eastAsia="Times New Roman" w:hAnsi="Arial" w:cs="Times New Roman"/>
                <w:b/>
                <w:bCs/>
                <w:szCs w:val="20"/>
                <w:lang w:eastAsia="en-GB"/>
              </w:rPr>
              <w:t>Issue:</w:t>
            </w:r>
          </w:p>
        </w:tc>
        <w:tc>
          <w:tcPr>
            <w:tcW w:w="7972" w:type="dxa"/>
            <w:gridSpan w:val="2"/>
            <w:shd w:val="clear" w:color="auto" w:fill="auto"/>
          </w:tcPr>
          <w:p w14:paraId="13AEA106" w14:textId="77777777" w:rsidR="00164320" w:rsidRPr="00685D95" w:rsidRDefault="00164320" w:rsidP="00164320">
            <w:pPr>
              <w:spacing w:line="240" w:lineRule="auto"/>
              <w:rPr>
                <w:rFonts w:ascii="Arial" w:eastAsia="Times New Roman" w:hAnsi="Arial" w:cs="Times New Roman"/>
                <w:szCs w:val="20"/>
                <w:lang w:eastAsia="en-GB"/>
              </w:rPr>
            </w:pPr>
            <w:r w:rsidRPr="00E561BB">
              <w:rPr>
                <w:rFonts w:eastAsia="Calibri"/>
              </w:rPr>
              <w:t>The Tom Hanson House development on Station Road in Bamber Bridge was due to complete in February 2021. However, t</w:t>
            </w:r>
            <w:r w:rsidRPr="00685D95">
              <w:rPr>
                <w:color w:val="000000"/>
              </w:rPr>
              <w:t>he site is now expected to be completed in May 2021.</w:t>
            </w:r>
          </w:p>
        </w:tc>
      </w:tr>
      <w:tr w:rsidR="003153D5" w14:paraId="13AEA10A" w14:textId="77777777" w:rsidTr="00164320">
        <w:trPr>
          <w:trHeight w:val="1120"/>
        </w:trPr>
        <w:tc>
          <w:tcPr>
            <w:tcW w:w="1951" w:type="dxa"/>
            <w:shd w:val="clear" w:color="auto" w:fill="auto"/>
          </w:tcPr>
          <w:p w14:paraId="13AEA108" w14:textId="77777777" w:rsidR="00164320" w:rsidRPr="00D312F8" w:rsidRDefault="00164320" w:rsidP="00164320">
            <w:pPr>
              <w:widowControl w:val="0"/>
              <w:spacing w:after="0" w:line="240" w:lineRule="auto"/>
              <w:rPr>
                <w:rFonts w:ascii="Arial" w:eastAsia="Times New Roman" w:hAnsi="Arial" w:cs="Times New Roman"/>
                <w:szCs w:val="20"/>
                <w:lang w:eastAsia="en-GB"/>
              </w:rPr>
            </w:pPr>
            <w:r w:rsidRPr="00D312F8">
              <w:rPr>
                <w:rFonts w:ascii="Arial" w:eastAsia="Times New Roman" w:hAnsi="Arial" w:cs="Times New Roman"/>
                <w:b/>
                <w:bCs/>
                <w:szCs w:val="20"/>
                <w:lang w:eastAsia="en-GB"/>
              </w:rPr>
              <w:t xml:space="preserve">Actions Plan -What will be done: </w:t>
            </w:r>
          </w:p>
        </w:tc>
        <w:tc>
          <w:tcPr>
            <w:tcW w:w="7972" w:type="dxa"/>
            <w:gridSpan w:val="2"/>
            <w:shd w:val="clear" w:color="auto" w:fill="auto"/>
          </w:tcPr>
          <w:p w14:paraId="13AEA109" w14:textId="77777777" w:rsidR="00164320" w:rsidRPr="00E561BB" w:rsidRDefault="00164320" w:rsidP="00164320">
            <w:pPr>
              <w:widowControl w:val="0"/>
              <w:spacing w:after="0" w:line="240" w:lineRule="auto"/>
              <w:rPr>
                <w:rFonts w:ascii="Arial" w:eastAsia="Times New Roman" w:hAnsi="Arial" w:cs="Times New Roman"/>
                <w:szCs w:val="20"/>
                <w:lang w:eastAsia="en-GB"/>
              </w:rPr>
            </w:pPr>
            <w:r w:rsidRPr="00E561BB">
              <w:rPr>
                <w:rFonts w:ascii="Arial" w:eastAsia="Times New Roman" w:hAnsi="Arial" w:cs="Times New Roman"/>
                <w:szCs w:val="20"/>
                <w:lang w:eastAsia="en-GB"/>
              </w:rPr>
              <w:t>The Tom Hanson House development on Station Road, which will provide 9 new affordable flats will be completed in May 2021 and handed over under a lease agreement to the Community Gateway Association.</w:t>
            </w:r>
          </w:p>
        </w:tc>
      </w:tr>
    </w:tbl>
    <w:p w14:paraId="13AEA10B" w14:textId="77777777" w:rsidR="00164320" w:rsidRDefault="00164320" w:rsidP="00164320">
      <w:pPr>
        <w:pStyle w:val="ListParagraph"/>
        <w:widowControl w:val="0"/>
        <w:ind w:left="0"/>
        <w:outlineLvl w:val="0"/>
        <w:rPr>
          <w:rFonts w:cs="Arial"/>
          <w:b/>
        </w:rPr>
      </w:pPr>
    </w:p>
    <w:p w14:paraId="13AEA10C" w14:textId="77777777" w:rsidR="00164320" w:rsidRDefault="00164320" w:rsidP="00164320">
      <w:pPr>
        <w:pStyle w:val="Heading2"/>
        <w:spacing w:before="0" w:beforeAutospacing="0" w:after="0" w:afterAutospacing="0"/>
        <w:rPr>
          <w:rFonts w:asciiTheme="majorHAnsi" w:hAnsiTheme="majorHAnsi" w:cstheme="majorHAnsi"/>
          <w:sz w:val="22"/>
        </w:rPr>
      </w:pPr>
      <w:r w:rsidRPr="00D312F8">
        <w:rPr>
          <w:rFonts w:asciiTheme="majorHAnsi" w:hAnsiTheme="majorHAnsi" w:cstheme="majorHAnsi"/>
          <w:sz w:val="22"/>
        </w:rPr>
        <w:t xml:space="preserve">Key Performance Indicators </w:t>
      </w:r>
    </w:p>
    <w:p w14:paraId="13AEA10D" w14:textId="77777777" w:rsidR="00164320" w:rsidRDefault="00164320" w:rsidP="00164320">
      <w:pPr>
        <w:pStyle w:val="Heading2"/>
        <w:spacing w:before="0" w:beforeAutospacing="0" w:after="0" w:afterAutospacing="0"/>
        <w:rPr>
          <w:rFonts w:asciiTheme="majorHAnsi" w:hAnsiTheme="majorHAnsi" w:cstheme="majorHAnsi"/>
          <w:sz w:val="22"/>
        </w:rPr>
      </w:pPr>
      <w:r>
        <w:rPr>
          <w:noProof/>
        </w:rPr>
        <mc:AlternateContent>
          <mc:Choice Requires="wpg">
            <w:drawing>
              <wp:inline distT="0" distB="0" distL="0" distR="0" wp14:anchorId="13AEA2FE" wp14:editId="4EBE360B">
                <wp:extent cx="6379707" cy="698500"/>
                <wp:effectExtent l="19050" t="38100" r="21590" b="25400"/>
                <wp:docPr id="69" name="Group 69"/>
                <wp:cNvGraphicFramePr/>
                <a:graphic xmlns:a="http://schemas.openxmlformats.org/drawingml/2006/main">
                  <a:graphicData uri="http://schemas.microsoft.com/office/word/2010/wordprocessingGroup">
                    <wpg:wgp>
                      <wpg:cNvGrpSpPr/>
                      <wpg:grpSpPr>
                        <a:xfrm>
                          <a:off x="0" y="0"/>
                          <a:ext cx="6379707" cy="698500"/>
                          <a:chOff x="-10009" y="-51251"/>
                          <a:chExt cx="6599498" cy="820793"/>
                        </a:xfrm>
                      </wpg:grpSpPr>
                      <wpg:grpSp>
                        <wpg:cNvPr id="70" name="Group 70"/>
                        <wpg:cNvGrpSpPr/>
                        <wpg:grpSpPr>
                          <a:xfrm>
                            <a:off x="2401949" y="103546"/>
                            <a:ext cx="1960424" cy="665996"/>
                            <a:chOff x="103336" y="25249"/>
                            <a:chExt cx="1962071" cy="578461"/>
                          </a:xfrm>
                        </wpg:grpSpPr>
                        <wps:wsp>
                          <wps:cNvPr id="71" name="Rectangle 67"/>
                          <wps:cNvSpPr>
                            <a:spLocks noChangeArrowheads="1"/>
                          </wps:cNvSpPr>
                          <wps:spPr bwMode="auto">
                            <a:xfrm flipH="1">
                              <a:off x="336353" y="138054"/>
                              <a:ext cx="1729054" cy="465656"/>
                            </a:xfrm>
                            <a:prstGeom prst="rect">
                              <a:avLst/>
                            </a:prstGeom>
                            <a:solidFill>
                              <a:srgbClr val="FFFFFF"/>
                            </a:solidFill>
                            <a:ln w="25400">
                              <a:solidFill>
                                <a:srgbClr val="4F81BD"/>
                              </a:solidFill>
                              <a:miter lim="800000"/>
                              <a:headEnd/>
                              <a:tailEnd/>
                            </a:ln>
                          </wps:spPr>
                          <wps:txbx>
                            <w:txbxContent>
                              <w:p w14:paraId="13AEA336" w14:textId="77777777" w:rsidR="00164320" w:rsidRPr="00672A2D" w:rsidRDefault="00164320" w:rsidP="00164320">
                                <w:pPr>
                                  <w:ind w:left="227"/>
                                  <w:jc w:val="center"/>
                                  <w:rPr>
                                    <w:b/>
                                    <w:color w:val="92D050"/>
                                  </w:rPr>
                                </w:pPr>
                                <w:r w:rsidRPr="00730967">
                                  <w:rPr>
                                    <w:b/>
                                    <w:color w:val="0070C0"/>
                                  </w:rPr>
                                  <w:t>Worse than target but within threshold</w:t>
                                </w:r>
                              </w:p>
                            </w:txbxContent>
                          </wps:txbx>
                          <wps:bodyPr rot="0" vert="horz" wrap="square" anchor="ctr" anchorCtr="0" upright="1"/>
                        </wps:wsp>
                        <wps:wsp>
                          <wps:cNvPr id="72" name="Oval 68"/>
                          <wps:cNvSpPr>
                            <a:spLocks noChangeArrowheads="1"/>
                          </wps:cNvSpPr>
                          <wps:spPr bwMode="auto">
                            <a:xfrm>
                              <a:off x="103336" y="25249"/>
                              <a:ext cx="533566" cy="445070"/>
                            </a:xfrm>
                            <a:prstGeom prst="ellipse">
                              <a:avLst/>
                            </a:prstGeom>
                            <a:gradFill rotWithShape="1">
                              <a:gsLst>
                                <a:gs pos="0">
                                  <a:srgbClr val="2C5D98"/>
                                </a:gs>
                                <a:gs pos="80000">
                                  <a:srgbClr val="3C7BC7"/>
                                </a:gs>
                                <a:gs pos="100000">
                                  <a:srgbClr val="3A7CCB"/>
                                </a:gs>
                              </a:gsLst>
                              <a:lin ang="16200000" scaled="0"/>
                            </a:gradFill>
                            <a:ln w="9525">
                              <a:solidFill>
                                <a:srgbClr val="4A7EBB"/>
                              </a:solidFill>
                              <a:round/>
                              <a:headEnd/>
                              <a:tailEnd/>
                            </a:ln>
                            <a:effectLst>
                              <a:outerShdw dist="23000" dir="5400000" rotWithShape="0">
                                <a:srgbClr val="000000">
                                  <a:alpha val="34998"/>
                                </a:srgbClr>
                              </a:outerShdw>
                            </a:effectLst>
                          </wps:spPr>
                          <wps:txbx>
                            <w:txbxContent>
                              <w:p w14:paraId="13AEA337" w14:textId="77777777" w:rsidR="00164320" w:rsidRPr="00770FF6" w:rsidRDefault="00164320" w:rsidP="00164320">
                                <w:pPr>
                                  <w:spacing w:before="60"/>
                                  <w:jc w:val="center"/>
                                  <w:rPr>
                                    <w:b/>
                                    <w:color w:val="FFFFFF"/>
                                    <w:lang w:val="en-US"/>
                                  </w:rPr>
                                </w:pPr>
                                <w:r>
                                  <w:rPr>
                                    <w:b/>
                                    <w:color w:val="FFFFFF"/>
                                    <w:lang w:val="en-US"/>
                                  </w:rPr>
                                  <w:t>0</w:t>
                                </w:r>
                              </w:p>
                            </w:txbxContent>
                          </wps:txbx>
                          <wps:bodyPr rot="0" vert="horz" wrap="square" anchor="ctr" anchorCtr="0" upright="1"/>
                        </wps:wsp>
                      </wpg:grpSp>
                      <wpg:grpSp>
                        <wpg:cNvPr id="73" name="Group 73"/>
                        <wpg:cNvGrpSpPr/>
                        <wpg:grpSpPr>
                          <a:xfrm>
                            <a:off x="4585001" y="103554"/>
                            <a:ext cx="2004488" cy="660839"/>
                            <a:chOff x="41610" y="-83795"/>
                            <a:chExt cx="2006083" cy="661028"/>
                          </a:xfrm>
                        </wpg:grpSpPr>
                        <wps:wsp>
                          <wps:cNvPr id="74" name="Rectangle 76"/>
                          <wps:cNvSpPr>
                            <a:spLocks noChangeArrowheads="1"/>
                          </wps:cNvSpPr>
                          <wps:spPr bwMode="auto">
                            <a:xfrm flipH="1">
                              <a:off x="318631" y="46326"/>
                              <a:ext cx="1729062" cy="530907"/>
                            </a:xfrm>
                            <a:prstGeom prst="rect">
                              <a:avLst/>
                            </a:prstGeom>
                            <a:solidFill>
                              <a:srgbClr val="FFFFFF"/>
                            </a:solidFill>
                            <a:ln w="25400">
                              <a:solidFill>
                                <a:srgbClr val="C0504D"/>
                              </a:solidFill>
                              <a:miter lim="800000"/>
                              <a:headEnd/>
                              <a:tailEnd/>
                            </a:ln>
                          </wps:spPr>
                          <wps:txbx>
                            <w:txbxContent>
                              <w:p w14:paraId="13AEA338" w14:textId="77777777" w:rsidR="00164320" w:rsidRPr="00672A2D" w:rsidRDefault="00164320" w:rsidP="00164320">
                                <w:pPr>
                                  <w:ind w:left="227"/>
                                  <w:jc w:val="center"/>
                                  <w:rPr>
                                    <w:b/>
                                    <w:color w:val="92D050"/>
                                  </w:rPr>
                                </w:pPr>
                                <w:r w:rsidRPr="00730967">
                                  <w:rPr>
                                    <w:b/>
                                    <w:color w:val="C00000"/>
                                  </w:rPr>
                                  <w:t>Worse than target, outside threshold</w:t>
                                </w:r>
                              </w:p>
                            </w:txbxContent>
                          </wps:txbx>
                          <wps:bodyPr rot="0" vert="horz" wrap="square" anchor="ctr" anchorCtr="0" upright="1"/>
                        </wps:wsp>
                        <wpg:grpSp>
                          <wpg:cNvPr id="75" name="Group 81"/>
                          <wpg:cNvGrpSpPr/>
                          <wpg:grpSpPr>
                            <a:xfrm>
                              <a:off x="41610" y="-83795"/>
                              <a:ext cx="562768" cy="555047"/>
                              <a:chOff x="41610" y="-83795"/>
                              <a:chExt cx="562768" cy="555047"/>
                            </a:xfrm>
                          </wpg:grpSpPr>
                          <wps:wsp>
                            <wps:cNvPr id="76" name="Isosceles Triangle 83"/>
                            <wps:cNvSpPr>
                              <a:spLocks noChangeArrowheads="1"/>
                            </wps:cNvSpPr>
                            <wps:spPr bwMode="auto">
                              <a:xfrm>
                                <a:off x="41610" y="-83795"/>
                                <a:ext cx="562768" cy="555047"/>
                              </a:xfrm>
                              <a:prstGeom prst="triangle">
                                <a:avLst>
                                  <a:gd name="adj" fmla="val 48630"/>
                                </a:avLst>
                              </a:prstGeom>
                              <a:gradFill rotWithShape="1">
                                <a:gsLst>
                                  <a:gs pos="0">
                                    <a:srgbClr val="9B2D2A"/>
                                  </a:gs>
                                  <a:gs pos="80000">
                                    <a:srgbClr val="CB3D3A"/>
                                  </a:gs>
                                  <a:gs pos="100000">
                                    <a:srgbClr val="CE3B37"/>
                                  </a:gs>
                                </a:gsLst>
                                <a:lin ang="16200000" scaled="0"/>
                              </a:gradFill>
                              <a:ln w="9525">
                                <a:solidFill>
                                  <a:srgbClr val="BE4B48"/>
                                </a:solidFill>
                                <a:miter lim="800000"/>
                                <a:headEnd/>
                                <a:tailEnd/>
                              </a:ln>
                              <a:effectLst>
                                <a:outerShdw dist="23000" dir="5400000" rotWithShape="0">
                                  <a:srgbClr val="000000">
                                    <a:alpha val="34998"/>
                                  </a:srgbClr>
                                </a:outerShdw>
                              </a:effectLst>
                            </wps:spPr>
                            <wps:txbx>
                              <w:txbxContent>
                                <w:p w14:paraId="13AEA339" w14:textId="77777777" w:rsidR="00164320" w:rsidRPr="00AB433C" w:rsidRDefault="00164320" w:rsidP="00164320">
                                  <w:pPr>
                                    <w:rPr>
                                      <w:b/>
                                      <w:color w:val="FFFFFF"/>
                                    </w:rPr>
                                  </w:pPr>
                                </w:p>
                                <w:p w14:paraId="13AEA33A" w14:textId="77777777" w:rsidR="00164320" w:rsidRPr="00AB433C" w:rsidRDefault="00164320" w:rsidP="00164320">
                                  <w:pPr>
                                    <w:rPr>
                                      <w:b/>
                                      <w:color w:val="FFFFFF"/>
                                    </w:rPr>
                                  </w:pPr>
                                </w:p>
                              </w:txbxContent>
                            </wps:txbx>
                            <wps:bodyPr rot="0" vert="horz" wrap="square" anchor="t" anchorCtr="0" upright="1"/>
                          </wps:wsp>
                          <wps:wsp>
                            <wps:cNvPr id="77" name="Text Box 110"/>
                            <wps:cNvSpPr txBox="1">
                              <a:spLocks noChangeArrowheads="1"/>
                            </wps:cNvSpPr>
                            <wps:spPr bwMode="auto">
                              <a:xfrm>
                                <a:off x="171786" y="79690"/>
                                <a:ext cx="337601" cy="39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AEA33B" w14:textId="77777777" w:rsidR="00164320" w:rsidRPr="00B0312C" w:rsidRDefault="00164320" w:rsidP="00164320">
                                  <w:pPr>
                                    <w:rPr>
                                      <w:b/>
                                      <w:color w:val="FFFFFF"/>
                                      <w:lang w:val="en-US"/>
                                    </w:rPr>
                                  </w:pPr>
                                  <w:r>
                                    <w:rPr>
                                      <w:b/>
                                      <w:color w:val="FFFFFF"/>
                                      <w:lang w:val="en-US"/>
                                    </w:rPr>
                                    <w:t>3</w:t>
                                  </w:r>
                                </w:p>
                              </w:txbxContent>
                            </wps:txbx>
                            <wps:bodyPr rot="0" vert="horz" wrap="square" anchor="t" anchorCtr="0" upright="1"/>
                          </wps:wsp>
                        </wpg:grpSp>
                      </wpg:grpSp>
                      <wpg:grpSp>
                        <wpg:cNvPr id="78" name="Group 78"/>
                        <wpg:cNvGrpSpPr/>
                        <wpg:grpSpPr>
                          <a:xfrm>
                            <a:off x="-10009" y="-51251"/>
                            <a:ext cx="2090893" cy="818891"/>
                            <a:chOff x="-10018" y="-45489"/>
                            <a:chExt cx="2092786" cy="726825"/>
                          </a:xfrm>
                        </wpg:grpSpPr>
                        <wps:wsp>
                          <wps:cNvPr id="79" name="Rectangle 73"/>
                          <wps:cNvSpPr>
                            <a:spLocks noChangeArrowheads="1"/>
                          </wps:cNvSpPr>
                          <wps:spPr bwMode="auto">
                            <a:xfrm flipH="1">
                              <a:off x="353670" y="168928"/>
                              <a:ext cx="1729098" cy="512408"/>
                            </a:xfrm>
                            <a:prstGeom prst="rect">
                              <a:avLst/>
                            </a:prstGeom>
                            <a:solidFill>
                              <a:srgbClr val="FFFFFF"/>
                            </a:solidFill>
                            <a:ln w="25400">
                              <a:solidFill>
                                <a:srgbClr val="9BBB59"/>
                              </a:solidFill>
                              <a:miter lim="800000"/>
                              <a:headEnd/>
                              <a:tailEnd/>
                            </a:ln>
                          </wps:spPr>
                          <wps:txbx>
                            <w:txbxContent>
                              <w:p w14:paraId="13AEA33C" w14:textId="77777777" w:rsidR="00164320" w:rsidRPr="00672A2D" w:rsidRDefault="00164320" w:rsidP="00164320">
                                <w:pPr>
                                  <w:ind w:left="227"/>
                                  <w:jc w:val="center"/>
                                  <w:rPr>
                                    <w:b/>
                                    <w:color w:val="92D050"/>
                                  </w:rPr>
                                </w:pPr>
                                <w:r w:rsidRPr="00672A2D">
                                  <w:rPr>
                                    <w:b/>
                                    <w:color w:val="92D050"/>
                                  </w:rPr>
                                  <w:t>Performance is better than target</w:t>
                                </w:r>
                              </w:p>
                            </w:txbxContent>
                          </wps:txbx>
                          <wps:bodyPr rot="0" vert="horz" wrap="square" anchor="ctr" anchorCtr="0" upright="1"/>
                        </wps:wsp>
                        <wps:wsp>
                          <wps:cNvPr id="80" name="5-Point Star 74"/>
                          <wps:cNvSpPr/>
                          <wps:spPr bwMode="auto">
                            <a:xfrm>
                              <a:off x="-10018" y="-45489"/>
                              <a:ext cx="647700" cy="64770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gradFill rotWithShape="1">
                              <a:gsLst>
                                <a:gs pos="0">
                                  <a:srgbClr val="769535"/>
                                </a:gs>
                                <a:gs pos="80000">
                                  <a:srgbClr val="9BC348"/>
                                </a:gs>
                                <a:gs pos="100000">
                                  <a:srgbClr val="9CC746"/>
                                </a:gs>
                              </a:gsLst>
                              <a:lin ang="16200000" scaled="0"/>
                            </a:gradFill>
                            <a:ln w="9525">
                              <a:solidFill>
                                <a:srgbClr val="98B954"/>
                              </a:solidFill>
                              <a:miter lim="800000"/>
                              <a:headEnd/>
                              <a:tailEnd/>
                            </a:ln>
                            <a:effectLst>
                              <a:outerShdw dist="23000" dir="5400000" rotWithShape="0">
                                <a:srgbClr val="000000">
                                  <a:alpha val="34998"/>
                                </a:srgbClr>
                              </a:outerShdw>
                            </a:effectLst>
                          </wps:spPr>
                          <wps:txbx>
                            <w:txbxContent>
                              <w:p w14:paraId="13AEA33D" w14:textId="77777777" w:rsidR="00164320" w:rsidRPr="00CD1D55" w:rsidRDefault="00164320" w:rsidP="00164320">
                                <w:pPr>
                                  <w:spacing w:before="320"/>
                                  <w:jc w:val="center"/>
                                  <w:rPr>
                                    <w:b/>
                                    <w:color w:val="FFFFFF"/>
                                    <w:lang w:val="en-US"/>
                                  </w:rPr>
                                </w:pPr>
                                <w:r>
                                  <w:rPr>
                                    <w:b/>
                                    <w:color w:val="FFFFFF"/>
                                    <w:lang w:val="en-US"/>
                                  </w:rPr>
                                  <w:t>1</w:t>
                                </w:r>
                              </w:p>
                            </w:txbxContent>
                          </wps:txbx>
                          <wps:bodyPr rot="0" vert="horz" wrap="square" anchor="ctr" anchorCtr="0" upright="1"/>
                        </wps:wsp>
                      </wpg:grpSp>
                    </wpg:wgp>
                  </a:graphicData>
                </a:graphic>
              </wp:inline>
            </w:drawing>
          </mc:Choice>
          <mc:Fallback>
            <w:pict>
              <v:group w14:anchorId="13AEA2FE" id="Group 69" o:spid="_x0000_s1062" style="width:502.35pt;height:55pt;mso-position-horizontal-relative:char;mso-position-vertical-relative:line" coordorigin="-100,-512" coordsize="65994,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">
                <v:group id="Group 70" o:spid="_x0000_s1063" style="position:absolute;left:24019;top:1035;width:19604;height:6660" coordorigin="1033,252" coordsize="19620,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67" o:spid="_x0000_s1064" style="position:absolute;left:3363;top:1380;width:17291;height:46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" strokecolor="#4f81bd" strokeweight="2pt">
                    <v:textbox>
                      <w:txbxContent>
                        <w:p w14:paraId="13AEA336" w14:textId="77777777" w:rsidR="00164320" w:rsidRPr="00672A2D" w:rsidRDefault="00164320" w:rsidP="00164320">
                          <w:pPr>
                            <w:ind w:left="227"/>
                            <w:jc w:val="center"/>
                            <w:rPr>
                              <w:b/>
                              <w:color w:val="92D050"/>
                            </w:rPr>
                          </w:pPr>
                          <w:r w:rsidRPr="00730967">
                            <w:rPr>
                              <w:b/>
                              <w:color w:val="0070C0"/>
                            </w:rPr>
                            <w:t>Worse than target but within threshold</w:t>
                          </w:r>
                        </w:p>
                      </w:txbxContent>
                    </v:textbox>
                  </v:rect>
                  <v:oval id="Oval 68" o:spid="_x0000_s1065" style="position:absolute;left:1033;top:252;width:5336;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" fillcolor="#2c5d98" strokecolor="#4a7ebb">
                    <v:fill color2="#3a7ccb" rotate="t" angle="180" colors="0 #2c5d98;52429f #3c7bc7;1 #3a7ccb" focus="100%" type="gradient">
                      <o:fill v:ext="view" type="gradientUnscaled"/>
                    </v:fill>
                    <v:shadow on="t" color="black" opacity="22936f" origin=",.5" offset="0,.63889mm"/>
                    <v:textbox>
                      <w:txbxContent>
                        <w:p w14:paraId="13AEA337" w14:textId="77777777" w:rsidR="00164320" w:rsidRPr="00770FF6" w:rsidRDefault="00164320" w:rsidP="00164320">
                          <w:pPr>
                            <w:spacing w:before="60"/>
                            <w:jc w:val="center"/>
                            <w:rPr>
                              <w:b/>
                              <w:color w:val="FFFFFF"/>
                              <w:lang w:val="en-US"/>
                            </w:rPr>
                          </w:pPr>
                          <w:r>
                            <w:rPr>
                              <w:b/>
                              <w:color w:val="FFFFFF"/>
                              <w:lang w:val="en-US"/>
                            </w:rPr>
                            <w:t>0</w:t>
                          </w:r>
                        </w:p>
                      </w:txbxContent>
                    </v:textbox>
                  </v:oval>
                </v:group>
                <v:group id="Group 73" o:spid="_x0000_s1066" style="position:absolute;left:45850;top:1035;width:20044;height:6608" coordorigin="416,-837" coordsize="20060,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76" o:spid="_x0000_s1067" style="position:absolute;left:3186;top:463;width:17290;height:530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" strokecolor="#c0504d" strokeweight="2pt">
                    <v:textbox>
                      <w:txbxContent>
                        <w:p w14:paraId="13AEA338" w14:textId="77777777" w:rsidR="00164320" w:rsidRPr="00672A2D" w:rsidRDefault="00164320" w:rsidP="00164320">
                          <w:pPr>
                            <w:ind w:left="227"/>
                            <w:jc w:val="center"/>
                            <w:rPr>
                              <w:b/>
                              <w:color w:val="92D050"/>
                            </w:rPr>
                          </w:pPr>
                          <w:r w:rsidRPr="00730967">
                            <w:rPr>
                              <w:b/>
                              <w:color w:val="C00000"/>
                            </w:rPr>
                            <w:t>Worse than target, outside threshold</w:t>
                          </w:r>
                        </w:p>
                      </w:txbxContent>
                    </v:textbox>
                  </v:rect>
                  <v:group id="_x0000_s1068" style="position:absolute;left:416;top:-837;width:5627;height:5549" coordorigin="416,-837" coordsize="5627,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Isosceles Triangle 83" o:spid="_x0000_s1069" type="#_x0000_t5" style="position:absolute;left:416;top:-837;width:5627;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" adj="10504" fillcolor="#9b2d2a" strokecolor="#be4b48">
                      <v:fill color2="#ce3b37" rotate="t" angle="180" colors="0 #9b2d2a;52429f #cb3d3a;1 #ce3b37" focus="100%" type="gradient">
                        <o:fill v:ext="view" type="gradientUnscaled"/>
                      </v:fill>
                      <v:shadow on="t" color="black" opacity="22936f" origin=",.5" offset="0,.63889mm"/>
                      <v:textbox>
                        <w:txbxContent>
                          <w:p w14:paraId="13AEA339" w14:textId="77777777" w:rsidR="00164320" w:rsidRPr="00AB433C" w:rsidRDefault="00164320" w:rsidP="00164320">
                            <w:pPr>
                              <w:rPr>
                                <w:b/>
                                <w:color w:val="FFFFFF"/>
                              </w:rPr>
                            </w:pPr>
                          </w:p>
                          <w:p w14:paraId="13AEA33A" w14:textId="77777777" w:rsidR="00164320" w:rsidRPr="00AB433C" w:rsidRDefault="00164320" w:rsidP="00164320">
                            <w:pPr>
                              <w:rPr>
                                <w:b/>
                                <w:color w:val="FFFFFF"/>
                              </w:rPr>
                            </w:pPr>
                          </w:p>
                        </w:txbxContent>
                      </v:textbox>
                    </v:shape>
                    <v:shape id="Text Box 110" o:spid="_x0000_s1070" type="#_x0000_t202" style="position:absolute;left:1717;top:796;width:3376;height:3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13AEA33B" w14:textId="77777777" w:rsidR="00164320" w:rsidRPr="00B0312C" w:rsidRDefault="00164320" w:rsidP="00164320">
                            <w:pPr>
                              <w:rPr>
                                <w:b/>
                                <w:color w:val="FFFFFF"/>
                                <w:lang w:val="en-US"/>
                              </w:rPr>
                            </w:pPr>
                            <w:r>
                              <w:rPr>
                                <w:b/>
                                <w:color w:val="FFFFFF"/>
                                <w:lang w:val="en-US"/>
                              </w:rPr>
                              <w:t>3</w:t>
                            </w:r>
                          </w:p>
                        </w:txbxContent>
                      </v:textbox>
                    </v:shape>
                  </v:group>
                </v:group>
                <v:group id="Group 78" o:spid="_x0000_s1071" style="position:absolute;left:-100;top:-512;width:20908;height:8188" coordorigin="-100,-454" coordsize="20927,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73" o:spid="_x0000_s1072" style="position:absolute;left:3536;top:1689;width:17291;height:51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" strokecolor="#9bbb59" strokeweight="2pt">
                    <v:textbox>
                      <w:txbxContent>
                        <w:p w14:paraId="13AEA33C" w14:textId="77777777" w:rsidR="00164320" w:rsidRPr="00672A2D" w:rsidRDefault="00164320" w:rsidP="00164320">
                          <w:pPr>
                            <w:ind w:left="227"/>
                            <w:jc w:val="center"/>
                            <w:rPr>
                              <w:b/>
                              <w:color w:val="92D050"/>
                            </w:rPr>
                          </w:pPr>
                          <w:r w:rsidRPr="00672A2D">
                            <w:rPr>
                              <w:b/>
                              <w:color w:val="92D050"/>
                            </w:rPr>
                            <w:t>Performance is better than target</w:t>
                          </w:r>
                        </w:p>
                      </w:txbxContent>
                    </v:textbox>
                  </v:rect>
                  <v:shape id="5-Point Star 74" o:spid="_x0000_s1073" style="position:absolute;left:-100;top:-454;width:6476;height:6476;visibility:visible;mso-wrap-style:square;v-text-anchor:middle" coordsize="647700,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" adj="-11796480,,5400" path="m1,247399r247400,1l323850,r76449,247400l647699,247399,447547,400299r76453,247399l323850,494795,123700,647698,200153,400299,1,247399xe" fillcolor="#769535" strokecolor="#98b954">
                    <v:fill color2="#9cc746" rotate="t" angle="180" colors="0 #769535;52429f #9bc348;1 #9cc746" focus="100%" type="gradient">
                      <o:fill v:ext="view" type="gradientUnscaled"/>
                    </v:fill>
                    <v:stroke joinstyle="miter"/>
                    <v:shadow on="t" color="black" opacity="22936f" origin=",.5" offset="0,.63889mm"/>
                    <v:formulas/>
                    <v:path arrowok="t" o:connecttype="custom" textboxrect="0,0,647700,647700"/>
                    <v:textbox>
                      <w:txbxContent>
                        <w:p w14:paraId="13AEA33D" w14:textId="77777777" w:rsidR="00164320" w:rsidRPr="00CD1D55" w:rsidRDefault="00164320" w:rsidP="00164320">
                          <w:pPr>
                            <w:spacing w:before="320"/>
                            <w:jc w:val="center"/>
                            <w:rPr>
                              <w:b/>
                              <w:color w:val="FFFFFF"/>
                              <w:lang w:val="en-US"/>
                            </w:rPr>
                          </w:pPr>
                          <w:r>
                            <w:rPr>
                              <w:b/>
                              <w:color w:val="FFFFFF"/>
                              <w:lang w:val="en-US"/>
                            </w:rPr>
                            <w:t>1</w:t>
                          </w:r>
                        </w:p>
                      </w:txbxContent>
                    </v:textbox>
                  </v:shape>
                </v:group>
                <w10:anchorlock/>
              </v:group>
            </w:pict>
          </mc:Fallback>
        </mc:AlternateContent>
      </w:r>
    </w:p>
    <w:p w14:paraId="13AEA10E" w14:textId="77777777" w:rsidR="00164320" w:rsidRPr="00B360B6" w:rsidRDefault="00164320" w:rsidP="00164320">
      <w:pPr>
        <w:rPr>
          <w:rFonts w:asciiTheme="majorHAnsi" w:hAnsiTheme="majorHAnsi" w:cstheme="majorHAnsi"/>
        </w:rPr>
      </w:pPr>
    </w:p>
    <w:p w14:paraId="13AEA10F" w14:textId="77777777" w:rsidR="00164320" w:rsidRPr="00AA7872" w:rsidRDefault="00164320" w:rsidP="00164320">
      <w:pPr>
        <w:pStyle w:val="ListParagraph"/>
        <w:numPr>
          <w:ilvl w:val="0"/>
          <w:numId w:val="12"/>
        </w:numPr>
        <w:rPr>
          <w:rFonts w:ascii="Arial" w:eastAsia="Calibri" w:hAnsi="Arial" w:cs="Times New Roman"/>
        </w:rPr>
      </w:pPr>
      <w:r w:rsidRPr="000A2FFB">
        <w:rPr>
          <w:rFonts w:ascii="Arial" w:eastAsia="Calibri" w:hAnsi="Arial" w:cs="Times New Roman"/>
        </w:rPr>
        <w:lastRenderedPageBreak/>
        <w:t>Of the seven performance measures reported under this outcome, four performance measures are due to be reported at the end of this quarter. A full list of the performance indicators is included in Appendix 1 and an explanation of performance provided below.</w:t>
      </w:r>
    </w:p>
    <w:p w14:paraId="13AEA110" w14:textId="77777777" w:rsidR="00164320" w:rsidRPr="009657D6" w:rsidRDefault="00164320" w:rsidP="00164320">
      <w:pPr>
        <w:pStyle w:val="ListParagraph"/>
        <w:spacing w:after="0" w:line="240" w:lineRule="auto"/>
        <w:rPr>
          <w:rFonts w:ascii="Arial" w:eastAsia="Calibri" w:hAnsi="Arial" w:cs="Times New Roman"/>
        </w:rPr>
      </w:pPr>
    </w:p>
    <w:p w14:paraId="13AEA111" w14:textId="77777777" w:rsidR="00164320" w:rsidRPr="009657D6" w:rsidRDefault="00164320" w:rsidP="00164320">
      <w:pPr>
        <w:pStyle w:val="ListParagraph"/>
        <w:numPr>
          <w:ilvl w:val="0"/>
          <w:numId w:val="12"/>
        </w:numPr>
        <w:spacing w:after="0" w:line="240" w:lineRule="auto"/>
        <w:rPr>
          <w:rFonts w:ascii="Arial" w:eastAsia="Calibri" w:hAnsi="Arial" w:cs="Times New Roman"/>
        </w:rPr>
      </w:pPr>
      <w:r>
        <w:rPr>
          <w:rFonts w:ascii="Arial" w:eastAsia="Calibri" w:hAnsi="Arial" w:cs="Times New Roman"/>
        </w:rPr>
        <w:t>One indicator is performing better than target</w:t>
      </w:r>
      <w:r w:rsidRPr="009657D6">
        <w:rPr>
          <w:rFonts w:ascii="Arial" w:eastAsia="Calibri" w:hAnsi="Arial" w:cs="Times New Roman"/>
        </w:rPr>
        <w:t>:</w:t>
      </w:r>
    </w:p>
    <w:p w14:paraId="13AEA112" w14:textId="77777777" w:rsidR="00164320" w:rsidRPr="009657D6" w:rsidRDefault="00164320" w:rsidP="00164320">
      <w:pPr>
        <w:pStyle w:val="ListParagraph"/>
        <w:numPr>
          <w:ilvl w:val="0"/>
          <w:numId w:val="17"/>
        </w:numPr>
        <w:spacing w:after="0" w:line="240" w:lineRule="auto"/>
        <w:rPr>
          <w:rFonts w:ascii="Arial" w:eastAsia="Calibri" w:hAnsi="Arial" w:cs="Times New Roman"/>
        </w:rPr>
      </w:pPr>
      <w:r w:rsidRPr="009657D6">
        <w:rPr>
          <w:rFonts w:ascii="Arial" w:eastAsia="Calibri" w:hAnsi="Arial" w:cs="Times New Roman"/>
        </w:rPr>
        <w:t>The number of people who are prevented from becoming homeless is increased.</w:t>
      </w:r>
    </w:p>
    <w:p w14:paraId="13AEA113" w14:textId="77777777" w:rsidR="00164320" w:rsidRDefault="00164320" w:rsidP="00164320">
      <w:pPr>
        <w:spacing w:after="0" w:line="240" w:lineRule="auto"/>
        <w:ind w:left="720"/>
        <w:rPr>
          <w:rFonts w:ascii="Arial" w:eastAsia="Calibri" w:hAnsi="Arial" w:cs="Times New Roman"/>
        </w:rPr>
      </w:pPr>
    </w:p>
    <w:p w14:paraId="13AEA114" w14:textId="77777777" w:rsidR="00164320" w:rsidRDefault="00164320" w:rsidP="00164320">
      <w:pPr>
        <w:pStyle w:val="ListParagraph"/>
        <w:numPr>
          <w:ilvl w:val="0"/>
          <w:numId w:val="12"/>
        </w:numPr>
        <w:spacing w:after="0" w:line="240" w:lineRule="auto"/>
        <w:rPr>
          <w:rFonts w:ascii="Arial" w:eastAsia="Calibri" w:hAnsi="Arial" w:cs="Times New Roman"/>
        </w:rPr>
      </w:pPr>
      <w:r>
        <w:rPr>
          <w:rFonts w:ascii="Arial" w:eastAsia="Calibri" w:hAnsi="Arial" w:cs="Times New Roman"/>
        </w:rPr>
        <w:t>Three</w:t>
      </w:r>
      <w:r w:rsidRPr="009657D6">
        <w:rPr>
          <w:rFonts w:ascii="Arial" w:eastAsia="Calibri" w:hAnsi="Arial" w:cs="Times New Roman"/>
        </w:rPr>
        <w:t xml:space="preserve"> indicator</w:t>
      </w:r>
      <w:r>
        <w:rPr>
          <w:rFonts w:ascii="Arial" w:eastAsia="Calibri" w:hAnsi="Arial" w:cs="Times New Roman"/>
        </w:rPr>
        <w:t>s are</w:t>
      </w:r>
      <w:r w:rsidRPr="009657D6">
        <w:rPr>
          <w:rFonts w:ascii="Arial" w:eastAsia="Calibri" w:hAnsi="Arial" w:cs="Times New Roman"/>
        </w:rPr>
        <w:t xml:space="preserve"> performing worse than target and outside the 5% threshold with a full action plan provided</w:t>
      </w:r>
      <w:r>
        <w:rPr>
          <w:rFonts w:ascii="Arial" w:eastAsia="Calibri" w:hAnsi="Arial" w:cs="Times New Roman"/>
        </w:rPr>
        <w:t>:</w:t>
      </w:r>
    </w:p>
    <w:p w14:paraId="13AEA115" w14:textId="77777777" w:rsidR="00164320" w:rsidRPr="009657D6" w:rsidRDefault="00164320" w:rsidP="00164320">
      <w:pPr>
        <w:pStyle w:val="ListParagraph"/>
        <w:numPr>
          <w:ilvl w:val="0"/>
          <w:numId w:val="17"/>
        </w:numPr>
        <w:spacing w:after="0" w:line="240" w:lineRule="auto"/>
        <w:rPr>
          <w:rFonts w:ascii="Arial" w:eastAsia="Calibri" w:hAnsi="Arial" w:cs="Times New Roman"/>
        </w:rPr>
      </w:pPr>
      <w:r w:rsidRPr="009657D6">
        <w:rPr>
          <w:rFonts w:ascii="Arial" w:eastAsia="Calibri" w:hAnsi="Arial" w:cs="Times New Roman"/>
        </w:rPr>
        <w:t>Total number of young people’s physical activity courses delivered,</w:t>
      </w:r>
    </w:p>
    <w:p w14:paraId="13AEA116" w14:textId="77777777" w:rsidR="00164320" w:rsidRDefault="00164320" w:rsidP="00164320">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27,500 Trees will be planted in the borough this year (Cumulative)</w:t>
      </w:r>
      <w:r>
        <w:rPr>
          <w:rFonts w:ascii="Arial" w:eastAsia="Calibri" w:hAnsi="Arial" w:cs="Times New Roman"/>
        </w:rPr>
        <w:t>,</w:t>
      </w:r>
    </w:p>
    <w:p w14:paraId="13AEA117" w14:textId="77777777" w:rsidR="00164320" w:rsidRPr="00C42E60" w:rsidRDefault="00164320" w:rsidP="00164320">
      <w:pPr>
        <w:pStyle w:val="ListParagraph"/>
        <w:numPr>
          <w:ilvl w:val="0"/>
          <w:numId w:val="17"/>
        </w:numPr>
        <w:spacing w:after="0" w:line="240" w:lineRule="auto"/>
        <w:rPr>
          <w:rFonts w:ascii="Arial" w:eastAsia="Calibri" w:hAnsi="Arial" w:cs="Times New Roman"/>
        </w:rPr>
      </w:pPr>
      <w:r w:rsidRPr="009657D6">
        <w:rPr>
          <w:rFonts w:ascii="Arial" w:eastAsia="Calibri" w:hAnsi="Arial" w:cs="Times New Roman"/>
        </w:rPr>
        <w:t>The number of affordable homes delivered.</w:t>
      </w:r>
    </w:p>
    <w:p w14:paraId="13AEA118" w14:textId="77777777" w:rsidR="00164320" w:rsidRPr="00D312F8" w:rsidRDefault="00164320" w:rsidP="00164320">
      <w:pPr>
        <w:pStyle w:val="ListParagraph"/>
        <w:spacing w:after="0" w:line="240" w:lineRule="auto"/>
        <w:ind w:left="1440"/>
        <w:rPr>
          <w:rFonts w:ascii="Arial" w:eastAsia="Calibri" w:hAnsi="Arial" w:cs="Times New Roman"/>
        </w:rPr>
      </w:pP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3153D5" w14:paraId="13AEA120" w14:textId="77777777" w:rsidTr="00164320">
        <w:trPr>
          <w:trHeight w:val="254"/>
        </w:trPr>
        <w:tc>
          <w:tcPr>
            <w:tcW w:w="3233" w:type="dxa"/>
            <w:shd w:val="clear" w:color="auto" w:fill="BFBFBF"/>
            <w:vAlign w:val="center"/>
          </w:tcPr>
          <w:p w14:paraId="13AEA119" w14:textId="77777777" w:rsidR="00164320" w:rsidRPr="00D7189D" w:rsidRDefault="00164320" w:rsidP="00164320">
            <w:pPr>
              <w:pStyle w:val="ListParagraph"/>
              <w:widowControl w:val="0"/>
              <w:ind w:left="0"/>
              <w:outlineLvl w:val="0"/>
              <w:rPr>
                <w:b/>
                <w:bCs/>
              </w:rPr>
            </w:pPr>
            <w:r w:rsidRPr="00D7189D">
              <w:rPr>
                <w:b/>
                <w:bCs/>
              </w:rPr>
              <w:t>Key Performance Indicator</w:t>
            </w:r>
          </w:p>
        </w:tc>
        <w:tc>
          <w:tcPr>
            <w:tcW w:w="1161" w:type="dxa"/>
            <w:shd w:val="clear" w:color="auto" w:fill="BFBFBF"/>
            <w:vAlign w:val="center"/>
          </w:tcPr>
          <w:p w14:paraId="13AEA11A"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Target</w:t>
            </w:r>
          </w:p>
        </w:tc>
        <w:tc>
          <w:tcPr>
            <w:tcW w:w="1560" w:type="dxa"/>
            <w:shd w:val="clear" w:color="auto" w:fill="BFBFBF"/>
            <w:vAlign w:val="center"/>
          </w:tcPr>
          <w:p w14:paraId="13AEA11B"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D7189D">
              <w:rPr>
                <w:b/>
                <w:bCs/>
              </w:rPr>
              <w:t>Comparable Period</w:t>
            </w:r>
          </w:p>
        </w:tc>
        <w:tc>
          <w:tcPr>
            <w:tcW w:w="1275" w:type="dxa"/>
            <w:shd w:val="clear" w:color="auto" w:fill="BFBFBF"/>
            <w:vAlign w:val="center"/>
          </w:tcPr>
          <w:p w14:paraId="13AEA11C" w14:textId="77777777" w:rsidR="00164320" w:rsidRPr="003F121D" w:rsidRDefault="00164320" w:rsidP="00164320">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 xml:space="preserve">Quarter </w:t>
            </w:r>
            <w:r>
              <w:rPr>
                <w:rFonts w:ascii="Arial" w:eastAsia="Calibri" w:hAnsi="Arial" w:cs="Times New Roman"/>
                <w:b/>
                <w:bCs/>
              </w:rPr>
              <w:t>4</w:t>
            </w:r>
          </w:p>
          <w:p w14:paraId="13AEA11D"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3F121D">
              <w:rPr>
                <w:rFonts w:ascii="Arial" w:eastAsia="Calibri" w:hAnsi="Arial" w:cs="Times New Roman"/>
                <w:b/>
                <w:bCs/>
              </w:rPr>
              <w:t>2020/21</w:t>
            </w:r>
          </w:p>
        </w:tc>
        <w:tc>
          <w:tcPr>
            <w:tcW w:w="1276" w:type="dxa"/>
            <w:shd w:val="clear" w:color="auto" w:fill="BFBFBF"/>
            <w:vAlign w:val="center"/>
          </w:tcPr>
          <w:p w14:paraId="13AEA11E"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 xml:space="preserve">Symbol </w:t>
            </w:r>
          </w:p>
        </w:tc>
        <w:tc>
          <w:tcPr>
            <w:tcW w:w="1278" w:type="dxa"/>
            <w:shd w:val="clear" w:color="auto" w:fill="BFBFBF"/>
            <w:vAlign w:val="center"/>
          </w:tcPr>
          <w:p w14:paraId="13AEA11F"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Trend</w:t>
            </w:r>
          </w:p>
        </w:tc>
      </w:tr>
      <w:tr w:rsidR="003153D5" w14:paraId="13AEA129" w14:textId="77777777" w:rsidTr="00164320">
        <w:trPr>
          <w:trHeight w:val="834"/>
        </w:trPr>
        <w:tc>
          <w:tcPr>
            <w:tcW w:w="3233" w:type="dxa"/>
            <w:shd w:val="clear" w:color="auto" w:fill="auto"/>
            <w:vAlign w:val="center"/>
          </w:tcPr>
          <w:p w14:paraId="13AEA121" w14:textId="77777777" w:rsidR="00164320" w:rsidRPr="00D7189D" w:rsidRDefault="00164320" w:rsidP="00164320">
            <w:pPr>
              <w:spacing w:after="0" w:line="240" w:lineRule="auto"/>
            </w:pPr>
            <w:r w:rsidRPr="00F12C84">
              <w:rPr>
                <w:rFonts w:eastAsia="Calibri" w:cs="Times New Roman"/>
              </w:rPr>
              <w:t>Total number of young people’s physical activity courses delivered</w:t>
            </w:r>
          </w:p>
        </w:tc>
        <w:tc>
          <w:tcPr>
            <w:tcW w:w="1161" w:type="dxa"/>
            <w:tcBorders>
              <w:top w:val="single" w:sz="8" w:space="0" w:color="auto"/>
              <w:left w:val="single" w:sz="8" w:space="0" w:color="auto"/>
              <w:bottom w:val="single" w:sz="8" w:space="0" w:color="auto"/>
              <w:right w:val="single" w:sz="8" w:space="0" w:color="auto"/>
            </w:tcBorders>
            <w:vAlign w:val="center"/>
          </w:tcPr>
          <w:p w14:paraId="13AEA122" w14:textId="77777777" w:rsidR="00164320" w:rsidRDefault="00164320" w:rsidP="00164320">
            <w:pPr>
              <w:widowControl w:val="0"/>
              <w:spacing w:after="0" w:line="240" w:lineRule="auto"/>
              <w:contextualSpacing/>
              <w:jc w:val="center"/>
              <w:outlineLvl w:val="0"/>
              <w:rPr>
                <w:rFonts w:eastAsia="Calibri" w:cs="Times New Roman"/>
              </w:rPr>
            </w:pPr>
            <w:r>
              <w:rPr>
                <w:rFonts w:eastAsia="Calibri" w:cs="Times New Roman"/>
              </w:rPr>
              <w:t>295</w:t>
            </w:r>
          </w:p>
          <w:p w14:paraId="13AEA123" w14:textId="77777777" w:rsidR="00164320" w:rsidRPr="007B6F7B" w:rsidRDefault="00164320" w:rsidP="00164320">
            <w:pPr>
              <w:pStyle w:val="ListParagraph"/>
              <w:widowControl w:val="0"/>
              <w:spacing w:after="0" w:line="240" w:lineRule="auto"/>
              <w:ind w:left="0"/>
              <w:jc w:val="center"/>
              <w:outlineLvl w:val="0"/>
              <w:rPr>
                <w:rFonts w:eastAsia="Calibri" w:cs="Times New Roman"/>
              </w:rPr>
            </w:pPr>
            <w:r w:rsidRPr="007B6F7B">
              <w:rPr>
                <w:rFonts w:eastAsia="Calibri" w:cs="Times New Roman"/>
                <w:sz w:val="16"/>
                <w:szCs w:val="16"/>
              </w:rPr>
              <w:t>(Q4 2019/20)</w:t>
            </w:r>
          </w:p>
        </w:tc>
        <w:tc>
          <w:tcPr>
            <w:tcW w:w="1560" w:type="dxa"/>
            <w:shd w:val="clear" w:color="auto" w:fill="auto"/>
            <w:vAlign w:val="center"/>
          </w:tcPr>
          <w:p w14:paraId="13AEA124" w14:textId="77777777" w:rsidR="00164320" w:rsidRPr="00BB161B" w:rsidRDefault="00164320" w:rsidP="00164320">
            <w:pPr>
              <w:widowControl w:val="0"/>
              <w:spacing w:after="0" w:line="240" w:lineRule="auto"/>
              <w:contextualSpacing/>
              <w:jc w:val="center"/>
              <w:outlineLvl w:val="0"/>
              <w:rPr>
                <w:rFonts w:eastAsia="Calibri" w:cs="Times New Roman"/>
                <w:color w:val="00B050"/>
              </w:rPr>
            </w:pPr>
            <w:r w:rsidRPr="00BB161B">
              <w:rPr>
                <w:rFonts w:eastAsia="Calibri" w:cs="Times New Roman"/>
                <w:color w:val="00B050"/>
              </w:rPr>
              <w:t>369</w:t>
            </w:r>
          </w:p>
          <w:p w14:paraId="13AEA125" w14:textId="77777777" w:rsidR="00164320" w:rsidRPr="007B6F7B" w:rsidRDefault="00164320" w:rsidP="00164320">
            <w:pPr>
              <w:pStyle w:val="ListParagraph"/>
              <w:widowControl w:val="0"/>
              <w:spacing w:after="0" w:line="240" w:lineRule="auto"/>
              <w:ind w:left="0"/>
              <w:jc w:val="center"/>
              <w:outlineLvl w:val="0"/>
              <w:rPr>
                <w:rFonts w:eastAsia="Calibri" w:cs="Times New Roman"/>
                <w:color w:val="00B050"/>
              </w:rPr>
            </w:pPr>
            <w:r w:rsidRPr="00BB161B">
              <w:rPr>
                <w:rFonts w:eastAsia="Calibri" w:cs="Times New Roman"/>
                <w:color w:val="00B050"/>
              </w:rPr>
              <w:t>(Q3 2020/21)</w:t>
            </w:r>
          </w:p>
        </w:tc>
        <w:tc>
          <w:tcPr>
            <w:tcW w:w="1275" w:type="dxa"/>
            <w:tcBorders>
              <w:top w:val="single" w:sz="8" w:space="0" w:color="auto"/>
              <w:left w:val="single" w:sz="8" w:space="0" w:color="auto"/>
              <w:bottom w:val="single" w:sz="8" w:space="0" w:color="auto"/>
              <w:right w:val="single" w:sz="8" w:space="0" w:color="auto"/>
            </w:tcBorders>
            <w:vAlign w:val="center"/>
          </w:tcPr>
          <w:p w14:paraId="13AEA126" w14:textId="77777777" w:rsidR="00164320" w:rsidRPr="003D37EC" w:rsidRDefault="00164320" w:rsidP="00164320">
            <w:pPr>
              <w:pStyle w:val="ListParagraph"/>
              <w:widowControl w:val="0"/>
              <w:spacing w:after="0"/>
              <w:ind w:left="0"/>
              <w:jc w:val="center"/>
              <w:outlineLvl w:val="0"/>
              <w:rPr>
                <w:b/>
                <w:bCs/>
              </w:rPr>
            </w:pPr>
            <w:r>
              <w:rPr>
                <w:rFonts w:eastAsia="Calibri" w:cs="Times New Roman"/>
                <w:b/>
                <w:bCs/>
              </w:rPr>
              <w:t>62</w:t>
            </w:r>
          </w:p>
        </w:tc>
        <w:tc>
          <w:tcPr>
            <w:tcW w:w="1276" w:type="dxa"/>
            <w:tcBorders>
              <w:top w:val="single" w:sz="8" w:space="0" w:color="auto"/>
              <w:left w:val="single" w:sz="8" w:space="0" w:color="auto"/>
              <w:bottom w:val="single" w:sz="8" w:space="0" w:color="auto"/>
              <w:right w:val="single" w:sz="8" w:space="0" w:color="auto"/>
            </w:tcBorders>
            <w:vAlign w:val="center"/>
          </w:tcPr>
          <w:p w14:paraId="13AEA127" w14:textId="77777777" w:rsidR="00164320" w:rsidRPr="00135C5B" w:rsidRDefault="00164320" w:rsidP="00164320">
            <w:pPr>
              <w:pStyle w:val="ListParagraph"/>
              <w:widowControl w:val="0"/>
              <w:spacing w:after="0"/>
              <w:ind w:left="0"/>
              <w:jc w:val="center"/>
              <w:outlineLvl w:val="0"/>
            </w:pPr>
            <w:r>
              <w:rPr>
                <w:rFonts w:ascii="Wingdings 3" w:eastAsia="Arial" w:hAnsi="Wingdings 3" w:cs="Times New Roman"/>
                <w:color w:val="FF0000"/>
                <w:sz w:val="32"/>
              </w:rPr>
              <w:sym w:font="Wingdings 3" w:char="F070"/>
            </w:r>
          </w:p>
        </w:tc>
        <w:tc>
          <w:tcPr>
            <w:tcW w:w="1278" w:type="dxa"/>
            <w:tcBorders>
              <w:top w:val="single" w:sz="8" w:space="0" w:color="auto"/>
              <w:left w:val="single" w:sz="8" w:space="0" w:color="auto"/>
              <w:bottom w:val="single" w:sz="8" w:space="0" w:color="auto"/>
              <w:right w:val="single" w:sz="8" w:space="0" w:color="auto"/>
            </w:tcBorders>
            <w:vAlign w:val="center"/>
          </w:tcPr>
          <w:p w14:paraId="13AEA128" w14:textId="77777777" w:rsidR="00164320" w:rsidRPr="00135C5B" w:rsidRDefault="00164320" w:rsidP="00164320">
            <w:pPr>
              <w:pStyle w:val="ListParagraph"/>
              <w:widowControl w:val="0"/>
              <w:spacing w:after="0"/>
              <w:ind w:left="0"/>
              <w:jc w:val="center"/>
              <w:outlineLvl w:val="0"/>
            </w:pPr>
            <w:r>
              <w:rPr>
                <w:rFonts w:eastAsia="Calibri" w:cs="Times New Roman"/>
                <w:color w:val="FF0000"/>
              </w:rPr>
              <w:t>Worse than Q4 2019/20</w:t>
            </w:r>
          </w:p>
        </w:tc>
      </w:tr>
      <w:tr w:rsidR="003153D5" w14:paraId="13AEA12E" w14:textId="77777777" w:rsidTr="00164320">
        <w:trPr>
          <w:trHeight w:val="132"/>
        </w:trPr>
        <w:tc>
          <w:tcPr>
            <w:tcW w:w="3233" w:type="dxa"/>
            <w:shd w:val="clear" w:color="auto" w:fill="auto"/>
          </w:tcPr>
          <w:p w14:paraId="13AEA12A" w14:textId="77777777" w:rsidR="00164320" w:rsidRPr="00D7189D" w:rsidRDefault="00164320" w:rsidP="00164320">
            <w:pPr>
              <w:pStyle w:val="ListParagraph"/>
              <w:widowControl w:val="0"/>
              <w:ind w:left="0"/>
              <w:outlineLvl w:val="0"/>
              <w:rPr>
                <w:b/>
                <w:bCs/>
              </w:rPr>
            </w:pPr>
            <w:r w:rsidRPr="003F121D">
              <w:rPr>
                <w:rFonts w:ascii="Arial" w:eastAsia="Calibri" w:hAnsi="Arial" w:cs="Times New Roman"/>
                <w:b/>
                <w:bCs/>
              </w:rPr>
              <w:t>Commentary</w:t>
            </w:r>
            <w:r>
              <w:rPr>
                <w:rFonts w:ascii="Arial" w:eastAsia="Calibri" w:hAnsi="Arial" w:cs="Times New Roman"/>
                <w:b/>
                <w:bCs/>
              </w:rPr>
              <w:t>:</w:t>
            </w:r>
          </w:p>
        </w:tc>
        <w:tc>
          <w:tcPr>
            <w:tcW w:w="6550" w:type="dxa"/>
            <w:gridSpan w:val="5"/>
            <w:tcBorders>
              <w:top w:val="single" w:sz="4" w:space="0" w:color="auto"/>
              <w:left w:val="single" w:sz="4" w:space="0" w:color="auto"/>
              <w:bottom w:val="single" w:sz="4" w:space="0" w:color="auto"/>
              <w:right w:val="single" w:sz="4" w:space="0" w:color="auto"/>
            </w:tcBorders>
            <w:vAlign w:val="center"/>
          </w:tcPr>
          <w:p w14:paraId="13AEA12B" w14:textId="77777777" w:rsidR="00164320" w:rsidRPr="00EA3D9A" w:rsidRDefault="00164320" w:rsidP="00164320">
            <w:pPr>
              <w:pStyle w:val="ListParagraph"/>
              <w:widowControl w:val="0"/>
              <w:ind w:left="0"/>
              <w:jc w:val="both"/>
              <w:outlineLvl w:val="0"/>
              <w:rPr>
                <w:rFonts w:eastAsia="Calibri"/>
                <w:lang w:val="en-US"/>
              </w:rPr>
            </w:pPr>
            <w:r w:rsidRPr="00EA3D9A">
              <w:rPr>
                <w:rFonts w:eastAsia="Calibri"/>
                <w:lang w:val="en-US"/>
              </w:rPr>
              <w:t xml:space="preserve">In quarter four the number of young people’s physical activities has been significantly impacted on by Covid and the national lockdown restrictions. This has resulted in a reduction in the number of courses the Council has been able to deliver. It has not been possible to deliver </w:t>
            </w:r>
            <w:r>
              <w:rPr>
                <w:rFonts w:eastAsia="Calibri"/>
                <w:lang w:val="en-US"/>
              </w:rPr>
              <w:t>e</w:t>
            </w:r>
            <w:r w:rsidRPr="00EA3D9A">
              <w:rPr>
                <w:rFonts w:eastAsia="Calibri"/>
                <w:lang w:val="en-US"/>
              </w:rPr>
              <w:t>xtracurricular activity, active travel or community courses</w:t>
            </w:r>
            <w:r>
              <w:rPr>
                <w:rFonts w:eastAsia="Calibri"/>
                <w:lang w:val="en-US"/>
              </w:rPr>
              <w:t>. However, the Council has continued to support a selection of schools to deliver face to face activity for key workers children and online content.</w:t>
            </w:r>
          </w:p>
          <w:p w14:paraId="13AEA12C" w14:textId="77777777" w:rsidR="00164320" w:rsidRPr="007B6F7B" w:rsidRDefault="00164320" w:rsidP="00164320">
            <w:pPr>
              <w:pStyle w:val="ListParagraph"/>
              <w:widowControl w:val="0"/>
              <w:ind w:left="0"/>
              <w:jc w:val="both"/>
              <w:outlineLvl w:val="0"/>
              <w:rPr>
                <w:rFonts w:eastAsia="Calibri"/>
                <w:lang w:val="en-US"/>
              </w:rPr>
            </w:pPr>
          </w:p>
          <w:p w14:paraId="13AEA12D" w14:textId="0CC4F89C" w:rsidR="00164320" w:rsidRPr="007B6F7B" w:rsidRDefault="00164320" w:rsidP="00164320">
            <w:pPr>
              <w:pStyle w:val="ListParagraph"/>
              <w:widowControl w:val="0"/>
              <w:ind w:left="0"/>
              <w:jc w:val="both"/>
              <w:outlineLvl w:val="0"/>
              <w:rPr>
                <w:rFonts w:eastAsia="Calibri"/>
                <w:highlight w:val="yellow"/>
                <w:lang w:val="en-US"/>
              </w:rPr>
            </w:pPr>
            <w:r w:rsidRPr="007B6F7B">
              <w:rPr>
                <w:rFonts w:eastAsia="Calibri"/>
                <w:lang w:val="en-US"/>
              </w:rPr>
              <w:t>In April 2021, a return to schools is permitted and the programmed calendar can be delivered except for some active travel and afterschool clubs.</w:t>
            </w:r>
            <w:r>
              <w:rPr>
                <w:rFonts w:eastAsia="Calibri"/>
                <w:lang w:val="en-US"/>
              </w:rPr>
              <w:t xml:space="preserve"> </w:t>
            </w:r>
          </w:p>
        </w:tc>
      </w:tr>
    </w:tbl>
    <w:p w14:paraId="13AEA12F" w14:textId="77777777" w:rsidR="00164320" w:rsidRDefault="00164320" w:rsidP="00164320">
      <w:pPr>
        <w:pStyle w:val="Heading2"/>
        <w:spacing w:before="0" w:beforeAutospacing="0" w:after="0" w:afterAutospacing="0"/>
        <w:rPr>
          <w:rFonts w:asciiTheme="majorHAnsi" w:hAnsiTheme="majorHAnsi" w:cstheme="majorHAnsi"/>
          <w:sz w:val="22"/>
        </w:rPr>
      </w:pP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3153D5" w14:paraId="13AEA137" w14:textId="77777777" w:rsidTr="00164320">
        <w:trPr>
          <w:trHeight w:val="254"/>
        </w:trPr>
        <w:tc>
          <w:tcPr>
            <w:tcW w:w="3233" w:type="dxa"/>
            <w:shd w:val="clear" w:color="auto" w:fill="BFBFBF"/>
            <w:vAlign w:val="center"/>
          </w:tcPr>
          <w:p w14:paraId="13AEA130" w14:textId="77777777" w:rsidR="00164320" w:rsidRPr="00D7189D" w:rsidRDefault="00164320" w:rsidP="00164320">
            <w:pPr>
              <w:pStyle w:val="ListParagraph"/>
              <w:widowControl w:val="0"/>
              <w:ind w:left="0"/>
              <w:outlineLvl w:val="0"/>
              <w:rPr>
                <w:b/>
                <w:bCs/>
              </w:rPr>
            </w:pPr>
            <w:r w:rsidRPr="00D7189D">
              <w:rPr>
                <w:b/>
                <w:bCs/>
              </w:rPr>
              <w:t>Key Performance Indicator</w:t>
            </w:r>
          </w:p>
        </w:tc>
        <w:tc>
          <w:tcPr>
            <w:tcW w:w="1161" w:type="dxa"/>
            <w:shd w:val="clear" w:color="auto" w:fill="BFBFBF"/>
            <w:vAlign w:val="center"/>
          </w:tcPr>
          <w:p w14:paraId="13AEA131"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Target</w:t>
            </w:r>
          </w:p>
        </w:tc>
        <w:tc>
          <w:tcPr>
            <w:tcW w:w="1560" w:type="dxa"/>
            <w:shd w:val="clear" w:color="auto" w:fill="BFBFBF"/>
            <w:vAlign w:val="center"/>
          </w:tcPr>
          <w:p w14:paraId="13AEA132"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D7189D">
              <w:rPr>
                <w:b/>
                <w:bCs/>
              </w:rPr>
              <w:t>Comparable Period</w:t>
            </w:r>
          </w:p>
        </w:tc>
        <w:tc>
          <w:tcPr>
            <w:tcW w:w="1275" w:type="dxa"/>
            <w:shd w:val="clear" w:color="auto" w:fill="BFBFBF"/>
            <w:vAlign w:val="center"/>
          </w:tcPr>
          <w:p w14:paraId="13AEA133" w14:textId="77777777" w:rsidR="00164320" w:rsidRPr="003F121D" w:rsidRDefault="00164320" w:rsidP="00164320">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 xml:space="preserve">Quarter </w:t>
            </w:r>
            <w:r>
              <w:rPr>
                <w:rFonts w:ascii="Arial" w:eastAsia="Calibri" w:hAnsi="Arial" w:cs="Times New Roman"/>
                <w:b/>
                <w:bCs/>
              </w:rPr>
              <w:t>4</w:t>
            </w:r>
          </w:p>
          <w:p w14:paraId="13AEA134"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3F121D">
              <w:rPr>
                <w:rFonts w:ascii="Arial" w:eastAsia="Calibri" w:hAnsi="Arial" w:cs="Times New Roman"/>
                <w:b/>
                <w:bCs/>
              </w:rPr>
              <w:t>2020/21</w:t>
            </w:r>
          </w:p>
        </w:tc>
        <w:tc>
          <w:tcPr>
            <w:tcW w:w="1276" w:type="dxa"/>
            <w:shd w:val="clear" w:color="auto" w:fill="BFBFBF"/>
            <w:vAlign w:val="center"/>
          </w:tcPr>
          <w:p w14:paraId="13AEA135"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 xml:space="preserve">Symbol </w:t>
            </w:r>
          </w:p>
        </w:tc>
        <w:tc>
          <w:tcPr>
            <w:tcW w:w="1278" w:type="dxa"/>
            <w:shd w:val="clear" w:color="auto" w:fill="BFBFBF"/>
            <w:vAlign w:val="center"/>
          </w:tcPr>
          <w:p w14:paraId="13AEA136"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Trend</w:t>
            </w:r>
          </w:p>
        </w:tc>
      </w:tr>
      <w:tr w:rsidR="003153D5" w14:paraId="13AEA140" w14:textId="77777777" w:rsidTr="00164320">
        <w:trPr>
          <w:trHeight w:val="834"/>
        </w:trPr>
        <w:tc>
          <w:tcPr>
            <w:tcW w:w="3233" w:type="dxa"/>
            <w:shd w:val="clear" w:color="auto" w:fill="auto"/>
            <w:vAlign w:val="center"/>
          </w:tcPr>
          <w:p w14:paraId="13AEA138" w14:textId="77777777" w:rsidR="00164320" w:rsidRPr="00D7189D" w:rsidRDefault="00164320" w:rsidP="00164320">
            <w:pPr>
              <w:spacing w:after="0" w:line="240" w:lineRule="auto"/>
            </w:pPr>
            <w:r w:rsidRPr="00F12C84">
              <w:rPr>
                <w:rFonts w:eastAsia="Calibri" w:cs="Times New Roman"/>
              </w:rPr>
              <w:t>27,500 Trees will be planted in the borough this year (Cumulative)</w:t>
            </w:r>
          </w:p>
        </w:tc>
        <w:tc>
          <w:tcPr>
            <w:tcW w:w="1161" w:type="dxa"/>
            <w:shd w:val="clear" w:color="auto" w:fill="auto"/>
            <w:vAlign w:val="center"/>
          </w:tcPr>
          <w:p w14:paraId="13AEA139" w14:textId="77777777" w:rsidR="00164320" w:rsidRPr="00F12C84" w:rsidRDefault="00164320" w:rsidP="00164320">
            <w:pPr>
              <w:widowControl w:val="0"/>
              <w:spacing w:after="0" w:line="240" w:lineRule="auto"/>
              <w:contextualSpacing/>
              <w:jc w:val="center"/>
              <w:outlineLvl w:val="0"/>
              <w:rPr>
                <w:rFonts w:eastAsia="Calibri" w:cs="Times New Roman"/>
              </w:rPr>
            </w:pPr>
            <w:r w:rsidRPr="00F12C84">
              <w:rPr>
                <w:rFonts w:eastAsia="Calibri" w:cs="Times New Roman"/>
              </w:rPr>
              <w:t>27,500</w:t>
            </w:r>
          </w:p>
          <w:p w14:paraId="13AEA13A" w14:textId="77777777" w:rsidR="00164320" w:rsidRPr="00D7189D" w:rsidRDefault="00164320" w:rsidP="00164320">
            <w:pPr>
              <w:pStyle w:val="ListParagraph"/>
              <w:widowControl w:val="0"/>
              <w:spacing w:after="0" w:line="240" w:lineRule="auto"/>
              <w:ind w:left="0"/>
              <w:jc w:val="center"/>
              <w:outlineLvl w:val="0"/>
            </w:pPr>
            <w:r w:rsidRPr="00F12C84">
              <w:rPr>
                <w:rFonts w:eastAsia="Calibri" w:cs="Times New Roman"/>
              </w:rPr>
              <w:t>(Annual)</w:t>
            </w:r>
          </w:p>
        </w:tc>
        <w:tc>
          <w:tcPr>
            <w:tcW w:w="1560" w:type="dxa"/>
            <w:shd w:val="clear" w:color="auto" w:fill="auto"/>
            <w:vAlign w:val="center"/>
          </w:tcPr>
          <w:p w14:paraId="13AEA13B" w14:textId="77777777" w:rsidR="00164320" w:rsidRPr="00BB161B" w:rsidRDefault="00164320" w:rsidP="00164320">
            <w:pPr>
              <w:widowControl w:val="0"/>
              <w:spacing w:after="0" w:line="240" w:lineRule="auto"/>
              <w:contextualSpacing/>
              <w:jc w:val="center"/>
              <w:outlineLvl w:val="0"/>
              <w:rPr>
                <w:rFonts w:eastAsia="Calibri" w:cs="Times New Roman"/>
                <w:color w:val="00B050"/>
              </w:rPr>
            </w:pPr>
            <w:r>
              <w:rPr>
                <w:rFonts w:eastAsia="Calibri" w:cs="Times New Roman"/>
                <w:color w:val="00B050"/>
              </w:rPr>
              <w:t>2,205</w:t>
            </w:r>
          </w:p>
          <w:p w14:paraId="13AEA13C" w14:textId="77777777" w:rsidR="00164320" w:rsidRPr="00D7189D" w:rsidRDefault="00164320" w:rsidP="00164320">
            <w:pPr>
              <w:pStyle w:val="ListParagraph"/>
              <w:widowControl w:val="0"/>
              <w:spacing w:after="0" w:line="240" w:lineRule="auto"/>
              <w:ind w:left="0"/>
              <w:jc w:val="center"/>
              <w:outlineLvl w:val="0"/>
            </w:pPr>
            <w:r w:rsidRPr="00BB161B">
              <w:rPr>
                <w:rFonts w:eastAsia="Calibri" w:cs="Times New Roman"/>
                <w:color w:val="00B050"/>
              </w:rPr>
              <w:t>(Q3:2020/21)</w:t>
            </w:r>
          </w:p>
        </w:tc>
        <w:tc>
          <w:tcPr>
            <w:tcW w:w="1275" w:type="dxa"/>
            <w:shd w:val="clear" w:color="auto" w:fill="auto"/>
            <w:vAlign w:val="center"/>
          </w:tcPr>
          <w:p w14:paraId="13AEA13D" w14:textId="77777777" w:rsidR="00164320" w:rsidRPr="00F124F5" w:rsidRDefault="00164320" w:rsidP="00164320">
            <w:pPr>
              <w:pStyle w:val="ListParagraph"/>
              <w:widowControl w:val="0"/>
              <w:spacing w:after="0"/>
              <w:ind w:left="0"/>
              <w:jc w:val="center"/>
              <w:outlineLvl w:val="0"/>
            </w:pPr>
            <w:r>
              <w:rPr>
                <w:rFonts w:eastAsia="Calibri" w:cs="Times New Roman"/>
                <w:b/>
                <w:bCs/>
              </w:rPr>
              <w:t>16,994</w:t>
            </w:r>
          </w:p>
        </w:tc>
        <w:tc>
          <w:tcPr>
            <w:tcW w:w="1276" w:type="dxa"/>
            <w:tcBorders>
              <w:top w:val="single" w:sz="8" w:space="0" w:color="auto"/>
              <w:left w:val="single" w:sz="8" w:space="0" w:color="auto"/>
              <w:bottom w:val="single" w:sz="8" w:space="0" w:color="auto"/>
              <w:right w:val="single" w:sz="8" w:space="0" w:color="auto"/>
            </w:tcBorders>
            <w:vAlign w:val="center"/>
          </w:tcPr>
          <w:p w14:paraId="13AEA13E" w14:textId="77777777" w:rsidR="00164320" w:rsidRPr="00135C5B" w:rsidRDefault="00164320" w:rsidP="00164320">
            <w:pPr>
              <w:pStyle w:val="ListParagraph"/>
              <w:widowControl w:val="0"/>
              <w:spacing w:after="0"/>
              <w:ind w:left="0"/>
              <w:jc w:val="center"/>
              <w:outlineLvl w:val="0"/>
            </w:pPr>
            <w:r>
              <w:rPr>
                <w:rFonts w:ascii="Wingdings 3" w:eastAsia="Arial" w:hAnsi="Wingdings 3" w:cs="Times New Roman"/>
                <w:color w:val="FF0000"/>
                <w:sz w:val="32"/>
              </w:rPr>
              <w:sym w:font="Wingdings 3" w:char="F070"/>
            </w:r>
          </w:p>
        </w:tc>
        <w:tc>
          <w:tcPr>
            <w:tcW w:w="1278" w:type="dxa"/>
            <w:tcBorders>
              <w:top w:val="single" w:sz="8" w:space="0" w:color="auto"/>
              <w:left w:val="single" w:sz="8" w:space="0" w:color="auto"/>
              <w:bottom w:val="single" w:sz="8" w:space="0" w:color="auto"/>
              <w:right w:val="single" w:sz="8" w:space="0" w:color="auto"/>
            </w:tcBorders>
            <w:vAlign w:val="center"/>
          </w:tcPr>
          <w:p w14:paraId="13AEA13F" w14:textId="77777777" w:rsidR="00164320" w:rsidRPr="00135C5B" w:rsidRDefault="00164320" w:rsidP="00164320">
            <w:pPr>
              <w:pStyle w:val="ListParagraph"/>
              <w:widowControl w:val="0"/>
              <w:spacing w:after="0"/>
              <w:ind w:left="0"/>
              <w:jc w:val="center"/>
              <w:outlineLvl w:val="0"/>
            </w:pPr>
            <w:r>
              <w:rPr>
                <w:rFonts w:eastAsia="Calibri" w:cs="Times New Roman"/>
                <w:color w:val="FF0000"/>
              </w:rPr>
              <w:t>Worse than Q4 2019/20</w:t>
            </w:r>
          </w:p>
        </w:tc>
      </w:tr>
      <w:tr w:rsidR="003153D5" w14:paraId="13AEA145" w14:textId="77777777" w:rsidTr="00164320">
        <w:trPr>
          <w:trHeight w:val="132"/>
        </w:trPr>
        <w:tc>
          <w:tcPr>
            <w:tcW w:w="3233" w:type="dxa"/>
            <w:shd w:val="clear" w:color="auto" w:fill="auto"/>
          </w:tcPr>
          <w:p w14:paraId="13AEA141" w14:textId="77777777" w:rsidR="00164320" w:rsidRPr="00D7189D" w:rsidRDefault="00164320" w:rsidP="00164320">
            <w:pPr>
              <w:pStyle w:val="ListParagraph"/>
              <w:widowControl w:val="0"/>
              <w:ind w:left="0"/>
              <w:outlineLvl w:val="0"/>
              <w:rPr>
                <w:b/>
                <w:bCs/>
              </w:rPr>
            </w:pPr>
            <w:r w:rsidRPr="003F121D">
              <w:rPr>
                <w:rFonts w:ascii="Arial" w:eastAsia="Calibri" w:hAnsi="Arial" w:cs="Times New Roman"/>
                <w:b/>
                <w:bCs/>
              </w:rPr>
              <w:t>Commentary</w:t>
            </w:r>
            <w:r>
              <w:rPr>
                <w:rFonts w:ascii="Arial" w:eastAsia="Calibri" w:hAnsi="Arial" w:cs="Times New Roman"/>
                <w:b/>
                <w:bCs/>
              </w:rPr>
              <w:t>:</w:t>
            </w:r>
          </w:p>
        </w:tc>
        <w:tc>
          <w:tcPr>
            <w:tcW w:w="6550" w:type="dxa"/>
            <w:gridSpan w:val="5"/>
            <w:tcBorders>
              <w:top w:val="single" w:sz="4" w:space="0" w:color="auto"/>
              <w:left w:val="single" w:sz="4" w:space="0" w:color="auto"/>
              <w:bottom w:val="single" w:sz="4" w:space="0" w:color="auto"/>
              <w:right w:val="single" w:sz="4" w:space="0" w:color="auto"/>
            </w:tcBorders>
            <w:vAlign w:val="center"/>
          </w:tcPr>
          <w:p w14:paraId="13AEA142" w14:textId="77777777" w:rsidR="00164320" w:rsidRDefault="00164320" w:rsidP="00164320">
            <w:pPr>
              <w:pStyle w:val="ListParagraph"/>
              <w:widowControl w:val="0"/>
              <w:ind w:left="0"/>
              <w:outlineLvl w:val="0"/>
              <w:rPr>
                <w:rFonts w:eastAsia="Calibri"/>
                <w:lang w:val="en-US"/>
              </w:rPr>
            </w:pPr>
            <w:r w:rsidRPr="007B6F7B">
              <w:rPr>
                <w:rFonts w:eastAsia="Calibri"/>
                <w:lang w:val="en-US"/>
              </w:rPr>
              <w:t>The annual target to plant 27,500 has not been met. This can mainly be attributed to the Covid restrictions which has led to the cancellation of a large public giveaway, and the use of voluntary labour for planting.</w:t>
            </w:r>
            <w:r>
              <w:rPr>
                <w:rFonts w:eastAsia="Calibri"/>
                <w:lang w:val="en-US"/>
              </w:rPr>
              <w:t xml:space="preserve"> Planting of trees has been carried out by internal staff resources, which has meant that there has been a reduction in the number of trees planted this year.</w:t>
            </w:r>
          </w:p>
          <w:p w14:paraId="13AEA143" w14:textId="77777777" w:rsidR="00164320" w:rsidRDefault="00164320" w:rsidP="00164320">
            <w:pPr>
              <w:pStyle w:val="ListParagraph"/>
              <w:widowControl w:val="0"/>
              <w:ind w:left="0"/>
              <w:outlineLvl w:val="0"/>
              <w:rPr>
                <w:rFonts w:eastAsia="Calibri"/>
                <w:lang w:val="en-US"/>
              </w:rPr>
            </w:pPr>
          </w:p>
          <w:p w14:paraId="13AEA144" w14:textId="77777777" w:rsidR="00164320" w:rsidRPr="00D7189D" w:rsidRDefault="00164320" w:rsidP="00164320">
            <w:pPr>
              <w:pStyle w:val="ListParagraph"/>
              <w:widowControl w:val="0"/>
              <w:ind w:left="0"/>
              <w:outlineLvl w:val="0"/>
            </w:pPr>
            <w:r w:rsidRPr="00DE7FC5">
              <w:rPr>
                <w:rFonts w:eastAsia="Calibri"/>
              </w:rPr>
              <w:t xml:space="preserve">However, </w:t>
            </w:r>
            <w:r>
              <w:rPr>
                <w:rFonts w:eastAsia="Calibri"/>
              </w:rPr>
              <w:t xml:space="preserve">the Council is </w:t>
            </w:r>
            <w:r w:rsidRPr="00DE7FC5">
              <w:rPr>
                <w:rFonts w:eastAsia="Calibri"/>
              </w:rPr>
              <w:t>on-track against the four-year target of 110,000 trees</w:t>
            </w:r>
            <w:r>
              <w:rPr>
                <w:rFonts w:eastAsia="Calibri"/>
              </w:rPr>
              <w:t xml:space="preserve"> by 2022/23</w:t>
            </w:r>
            <w:r w:rsidRPr="00DE7FC5">
              <w:rPr>
                <w:rFonts w:eastAsia="Calibri"/>
              </w:rPr>
              <w:t xml:space="preserve">. Currently at the end of year two, </w:t>
            </w:r>
            <w:r>
              <w:rPr>
                <w:rFonts w:eastAsia="Calibri"/>
              </w:rPr>
              <w:t xml:space="preserve">62,267 </w:t>
            </w:r>
            <w:r w:rsidRPr="00DE7FC5">
              <w:rPr>
                <w:rFonts w:eastAsia="Calibri"/>
              </w:rPr>
              <w:t>trees have been planted</w:t>
            </w:r>
          </w:p>
        </w:tc>
      </w:tr>
    </w:tbl>
    <w:p w14:paraId="221125F3" w14:textId="77777777" w:rsidR="006468D3" w:rsidRDefault="006468D3"/>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3153D5" w14:paraId="13AEA14E" w14:textId="77777777" w:rsidTr="00164320">
        <w:trPr>
          <w:trHeight w:val="254"/>
        </w:trPr>
        <w:tc>
          <w:tcPr>
            <w:tcW w:w="3233" w:type="dxa"/>
            <w:shd w:val="clear" w:color="auto" w:fill="BFBFBF"/>
            <w:vAlign w:val="center"/>
          </w:tcPr>
          <w:p w14:paraId="13AEA147" w14:textId="77777777" w:rsidR="00164320" w:rsidRPr="00D7189D" w:rsidRDefault="00164320" w:rsidP="00164320">
            <w:pPr>
              <w:pStyle w:val="ListParagraph"/>
              <w:widowControl w:val="0"/>
              <w:ind w:left="0"/>
              <w:outlineLvl w:val="0"/>
              <w:rPr>
                <w:b/>
                <w:bCs/>
              </w:rPr>
            </w:pPr>
            <w:r w:rsidRPr="00D7189D">
              <w:rPr>
                <w:b/>
                <w:bCs/>
              </w:rPr>
              <w:lastRenderedPageBreak/>
              <w:t>Key Performance Indicator</w:t>
            </w:r>
          </w:p>
        </w:tc>
        <w:tc>
          <w:tcPr>
            <w:tcW w:w="1161" w:type="dxa"/>
            <w:shd w:val="clear" w:color="auto" w:fill="BFBFBF"/>
            <w:vAlign w:val="center"/>
          </w:tcPr>
          <w:p w14:paraId="13AEA148"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Target</w:t>
            </w:r>
          </w:p>
        </w:tc>
        <w:tc>
          <w:tcPr>
            <w:tcW w:w="1560" w:type="dxa"/>
            <w:shd w:val="clear" w:color="auto" w:fill="BFBFBF"/>
            <w:vAlign w:val="center"/>
          </w:tcPr>
          <w:p w14:paraId="13AEA149"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D7189D">
              <w:rPr>
                <w:b/>
                <w:bCs/>
              </w:rPr>
              <w:t>Comparable Period</w:t>
            </w:r>
          </w:p>
        </w:tc>
        <w:tc>
          <w:tcPr>
            <w:tcW w:w="1275" w:type="dxa"/>
            <w:shd w:val="clear" w:color="auto" w:fill="BFBFBF"/>
            <w:vAlign w:val="center"/>
          </w:tcPr>
          <w:p w14:paraId="13AEA14A" w14:textId="77777777" w:rsidR="00164320" w:rsidRPr="003F121D" w:rsidRDefault="00164320" w:rsidP="00164320">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 xml:space="preserve">Quarter </w:t>
            </w:r>
            <w:r>
              <w:rPr>
                <w:rFonts w:ascii="Arial" w:eastAsia="Calibri" w:hAnsi="Arial" w:cs="Times New Roman"/>
                <w:b/>
                <w:bCs/>
              </w:rPr>
              <w:t>4</w:t>
            </w:r>
          </w:p>
          <w:p w14:paraId="13AEA14B"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3F121D">
              <w:rPr>
                <w:rFonts w:ascii="Arial" w:eastAsia="Calibri" w:hAnsi="Arial" w:cs="Times New Roman"/>
                <w:b/>
                <w:bCs/>
              </w:rPr>
              <w:t>2020/21</w:t>
            </w:r>
          </w:p>
        </w:tc>
        <w:tc>
          <w:tcPr>
            <w:tcW w:w="1276" w:type="dxa"/>
            <w:shd w:val="clear" w:color="auto" w:fill="BFBFBF"/>
            <w:vAlign w:val="center"/>
          </w:tcPr>
          <w:p w14:paraId="13AEA14C"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 xml:space="preserve">Symbol </w:t>
            </w:r>
          </w:p>
        </w:tc>
        <w:tc>
          <w:tcPr>
            <w:tcW w:w="1278" w:type="dxa"/>
            <w:shd w:val="clear" w:color="auto" w:fill="BFBFBF"/>
            <w:vAlign w:val="center"/>
          </w:tcPr>
          <w:p w14:paraId="13AEA14D"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Trend</w:t>
            </w:r>
          </w:p>
        </w:tc>
      </w:tr>
      <w:tr w:rsidR="003153D5" w14:paraId="13AEA156" w14:textId="77777777" w:rsidTr="00164320">
        <w:trPr>
          <w:trHeight w:val="834"/>
        </w:trPr>
        <w:tc>
          <w:tcPr>
            <w:tcW w:w="3233" w:type="dxa"/>
            <w:shd w:val="clear" w:color="auto" w:fill="auto"/>
            <w:vAlign w:val="center"/>
          </w:tcPr>
          <w:p w14:paraId="13AEA14F" w14:textId="77777777" w:rsidR="00164320" w:rsidRPr="00D7189D" w:rsidRDefault="00164320" w:rsidP="00164320">
            <w:pPr>
              <w:spacing w:after="0" w:line="240" w:lineRule="auto"/>
            </w:pPr>
            <w:r>
              <w:rPr>
                <w:rFonts w:eastAsia="Calibri" w:cs="Times New Roman"/>
              </w:rPr>
              <w:t>The number of affordable homes delivered</w:t>
            </w:r>
          </w:p>
        </w:tc>
        <w:tc>
          <w:tcPr>
            <w:tcW w:w="1161" w:type="dxa"/>
            <w:shd w:val="clear" w:color="auto" w:fill="auto"/>
            <w:vAlign w:val="center"/>
          </w:tcPr>
          <w:p w14:paraId="13AEA150" w14:textId="77777777" w:rsidR="00164320" w:rsidRPr="00D7189D" w:rsidRDefault="00164320" w:rsidP="00164320">
            <w:pPr>
              <w:pStyle w:val="ListParagraph"/>
              <w:widowControl w:val="0"/>
              <w:spacing w:after="0"/>
              <w:ind w:left="0"/>
              <w:jc w:val="center"/>
              <w:outlineLvl w:val="0"/>
            </w:pPr>
            <w:r>
              <w:rPr>
                <w:rFonts w:eastAsia="Calibri" w:cs="Times New Roman"/>
              </w:rPr>
              <w:t>80</w:t>
            </w:r>
          </w:p>
        </w:tc>
        <w:tc>
          <w:tcPr>
            <w:tcW w:w="1560" w:type="dxa"/>
            <w:shd w:val="clear" w:color="auto" w:fill="auto"/>
            <w:vAlign w:val="center"/>
          </w:tcPr>
          <w:p w14:paraId="13AEA151" w14:textId="77777777" w:rsidR="00164320" w:rsidRPr="00BB161B" w:rsidRDefault="00164320" w:rsidP="00164320">
            <w:pPr>
              <w:widowControl w:val="0"/>
              <w:spacing w:after="0" w:line="240" w:lineRule="auto"/>
              <w:contextualSpacing/>
              <w:jc w:val="center"/>
              <w:outlineLvl w:val="0"/>
              <w:rPr>
                <w:rFonts w:eastAsia="Calibri" w:cs="Times New Roman"/>
                <w:color w:val="00B050"/>
              </w:rPr>
            </w:pPr>
            <w:r w:rsidRPr="00BB161B">
              <w:rPr>
                <w:rFonts w:eastAsia="Calibri" w:cs="Times New Roman"/>
                <w:color w:val="00B050"/>
              </w:rPr>
              <w:t>81</w:t>
            </w:r>
          </w:p>
          <w:p w14:paraId="13AEA152" w14:textId="77777777" w:rsidR="00164320" w:rsidRPr="00B33E2F" w:rsidRDefault="00164320" w:rsidP="00164320">
            <w:pPr>
              <w:pStyle w:val="ListParagraph"/>
              <w:widowControl w:val="0"/>
              <w:spacing w:after="0" w:line="240" w:lineRule="auto"/>
              <w:ind w:left="0"/>
              <w:jc w:val="center"/>
              <w:outlineLvl w:val="0"/>
              <w:rPr>
                <w:rFonts w:eastAsia="Calibri" w:cs="Times New Roman"/>
                <w:color w:val="00B050"/>
              </w:rPr>
            </w:pPr>
            <w:r w:rsidRPr="00BB161B">
              <w:rPr>
                <w:rFonts w:eastAsia="Calibri" w:cs="Times New Roman"/>
                <w:color w:val="00B050"/>
              </w:rPr>
              <w:t>(Q4 2019/20)</w:t>
            </w:r>
          </w:p>
        </w:tc>
        <w:tc>
          <w:tcPr>
            <w:tcW w:w="1275" w:type="dxa"/>
            <w:shd w:val="clear" w:color="auto" w:fill="auto"/>
            <w:vAlign w:val="center"/>
          </w:tcPr>
          <w:p w14:paraId="13AEA153" w14:textId="77777777" w:rsidR="00164320" w:rsidRPr="003D37EC" w:rsidRDefault="00164320" w:rsidP="00164320">
            <w:pPr>
              <w:pStyle w:val="ListParagraph"/>
              <w:widowControl w:val="0"/>
              <w:spacing w:after="0"/>
              <w:ind w:left="0"/>
              <w:jc w:val="center"/>
              <w:outlineLvl w:val="0"/>
              <w:rPr>
                <w:b/>
                <w:bCs/>
              </w:rPr>
            </w:pPr>
            <w:r>
              <w:rPr>
                <w:rFonts w:eastAsia="Calibri" w:cs="Times New Roman"/>
                <w:b/>
                <w:bCs/>
              </w:rPr>
              <w:t>37</w:t>
            </w:r>
          </w:p>
        </w:tc>
        <w:tc>
          <w:tcPr>
            <w:tcW w:w="1276" w:type="dxa"/>
            <w:tcBorders>
              <w:top w:val="single" w:sz="8" w:space="0" w:color="auto"/>
              <w:left w:val="single" w:sz="8" w:space="0" w:color="auto"/>
              <w:bottom w:val="single" w:sz="8" w:space="0" w:color="auto"/>
              <w:right w:val="single" w:sz="8" w:space="0" w:color="auto"/>
            </w:tcBorders>
            <w:vAlign w:val="center"/>
          </w:tcPr>
          <w:p w14:paraId="13AEA154" w14:textId="77777777" w:rsidR="00164320" w:rsidRPr="00135C5B" w:rsidRDefault="00164320" w:rsidP="00164320">
            <w:pPr>
              <w:pStyle w:val="ListParagraph"/>
              <w:widowControl w:val="0"/>
              <w:spacing w:after="0"/>
              <w:ind w:left="0"/>
              <w:jc w:val="center"/>
              <w:outlineLvl w:val="0"/>
            </w:pPr>
            <w:r>
              <w:rPr>
                <w:rFonts w:ascii="Wingdings 3" w:eastAsia="Arial" w:hAnsi="Wingdings 3" w:cs="Times New Roman"/>
                <w:color w:val="FF0000"/>
                <w:sz w:val="32"/>
              </w:rPr>
              <w:sym w:font="Wingdings 3" w:char="F070"/>
            </w:r>
          </w:p>
        </w:tc>
        <w:tc>
          <w:tcPr>
            <w:tcW w:w="1278" w:type="dxa"/>
            <w:tcBorders>
              <w:top w:val="single" w:sz="8" w:space="0" w:color="auto"/>
              <w:left w:val="single" w:sz="8" w:space="0" w:color="auto"/>
              <w:bottom w:val="single" w:sz="8" w:space="0" w:color="auto"/>
              <w:right w:val="single" w:sz="8" w:space="0" w:color="auto"/>
            </w:tcBorders>
            <w:vAlign w:val="center"/>
          </w:tcPr>
          <w:p w14:paraId="13AEA155" w14:textId="77777777" w:rsidR="00164320" w:rsidRPr="00135C5B" w:rsidRDefault="00164320" w:rsidP="00164320">
            <w:pPr>
              <w:pStyle w:val="ListParagraph"/>
              <w:widowControl w:val="0"/>
              <w:spacing w:after="0"/>
              <w:ind w:left="0"/>
              <w:jc w:val="center"/>
              <w:outlineLvl w:val="0"/>
            </w:pPr>
            <w:r>
              <w:rPr>
                <w:rFonts w:eastAsia="Calibri" w:cs="Times New Roman"/>
                <w:color w:val="FF0000"/>
              </w:rPr>
              <w:t>Worse than Q4 2019/20</w:t>
            </w:r>
          </w:p>
        </w:tc>
      </w:tr>
      <w:tr w:rsidR="003153D5" w14:paraId="13AEA15B" w14:textId="77777777" w:rsidTr="00164320">
        <w:trPr>
          <w:trHeight w:val="4806"/>
        </w:trPr>
        <w:tc>
          <w:tcPr>
            <w:tcW w:w="3233" w:type="dxa"/>
            <w:shd w:val="clear" w:color="auto" w:fill="auto"/>
          </w:tcPr>
          <w:p w14:paraId="13AEA157" w14:textId="77777777" w:rsidR="00164320" w:rsidRPr="00D7189D" w:rsidRDefault="00164320" w:rsidP="00164320">
            <w:pPr>
              <w:pStyle w:val="ListParagraph"/>
              <w:widowControl w:val="0"/>
              <w:ind w:left="0"/>
              <w:outlineLvl w:val="0"/>
              <w:rPr>
                <w:b/>
                <w:bCs/>
              </w:rPr>
            </w:pPr>
            <w:r w:rsidRPr="003F121D">
              <w:rPr>
                <w:rFonts w:ascii="Arial" w:eastAsia="Calibri" w:hAnsi="Arial" w:cs="Times New Roman"/>
                <w:b/>
                <w:bCs/>
              </w:rPr>
              <w:t>Commentary</w:t>
            </w:r>
            <w:r>
              <w:rPr>
                <w:rFonts w:ascii="Arial" w:eastAsia="Calibri" w:hAnsi="Arial" w:cs="Times New Roman"/>
                <w:b/>
                <w:bCs/>
              </w:rPr>
              <w:t>:</w:t>
            </w:r>
          </w:p>
        </w:tc>
        <w:tc>
          <w:tcPr>
            <w:tcW w:w="6550" w:type="dxa"/>
            <w:gridSpan w:val="5"/>
            <w:tcBorders>
              <w:top w:val="single" w:sz="4" w:space="0" w:color="auto"/>
              <w:left w:val="single" w:sz="4" w:space="0" w:color="auto"/>
              <w:bottom w:val="single" w:sz="4" w:space="0" w:color="auto"/>
              <w:right w:val="single" w:sz="4" w:space="0" w:color="auto"/>
            </w:tcBorders>
            <w:vAlign w:val="center"/>
          </w:tcPr>
          <w:p w14:paraId="13AEA158" w14:textId="77777777" w:rsidR="00164320" w:rsidRPr="000C41A9" w:rsidRDefault="00164320" w:rsidP="00164320">
            <w:pPr>
              <w:widowControl w:val="0"/>
              <w:outlineLvl w:val="0"/>
              <w:rPr>
                <w:rFonts w:ascii="Arial" w:hAnsi="Arial" w:cs="Arial"/>
              </w:rPr>
            </w:pPr>
            <w:r w:rsidRPr="000C41A9">
              <w:rPr>
                <w:rFonts w:ascii="Arial" w:hAnsi="Arial" w:cs="Arial"/>
              </w:rPr>
              <w:t>The number of affordable homes delivered during 2020/21 is below target. The affordable housing delivery fluctuates year on year. The completions for 2020/21 result from two large allocated housing sites, Kier at Altcar Lane site and Lovell at Croston Road site, both delivering policy compliant affordable housing.</w:t>
            </w:r>
          </w:p>
          <w:p w14:paraId="13AEA159" w14:textId="77777777" w:rsidR="00164320" w:rsidRPr="000C41A9" w:rsidRDefault="00164320" w:rsidP="00164320">
            <w:pPr>
              <w:widowControl w:val="0"/>
              <w:outlineLvl w:val="0"/>
              <w:rPr>
                <w:rFonts w:ascii="Arial" w:hAnsi="Arial" w:cs="Arial"/>
              </w:rPr>
            </w:pPr>
            <w:r w:rsidRPr="000C41A9">
              <w:rPr>
                <w:rFonts w:ascii="Arial" w:hAnsi="Arial" w:cs="Arial"/>
              </w:rPr>
              <w:t xml:space="preserve">It is acknowledged that the delivery of affordable homes is not at the performance levels needed. </w:t>
            </w:r>
          </w:p>
          <w:p w14:paraId="13AEA15A" w14:textId="77777777" w:rsidR="00164320" w:rsidRPr="000C41A9" w:rsidRDefault="00164320" w:rsidP="00164320">
            <w:pPr>
              <w:widowControl w:val="0"/>
              <w:spacing w:after="0"/>
              <w:outlineLvl w:val="0"/>
              <w:rPr>
                <w:rFonts w:ascii="Arial" w:hAnsi="Arial" w:cs="Arial"/>
              </w:rPr>
            </w:pPr>
            <w:r w:rsidRPr="000C41A9">
              <w:rPr>
                <w:rFonts w:ascii="Arial" w:hAnsi="Arial" w:cs="Arial"/>
              </w:rPr>
              <w:t>The delivery of affordable homes is a complex area and there are many reasons behind this. Ultimately the Council can only control certain elements and is very reliant on housebuilders and registered providers for delivery. Given this an action plan to ensure we deliver more affordable homes and at the right tenures and mix is currently in development and will be brought to a future Cabinet meeting for discussion and adoption to ensure a strategic approach.</w:t>
            </w:r>
          </w:p>
        </w:tc>
      </w:tr>
    </w:tbl>
    <w:p w14:paraId="13AEA15C" w14:textId="4E74FB13" w:rsidR="00164320" w:rsidRDefault="00164320" w:rsidP="00164320">
      <w:pPr>
        <w:pStyle w:val="Heading2"/>
        <w:spacing w:before="0" w:beforeAutospacing="0"/>
        <w:contextualSpacing/>
        <w:rPr>
          <w:rFonts w:asciiTheme="majorHAnsi" w:hAnsiTheme="majorHAnsi" w:cstheme="majorHAnsi"/>
          <w:sz w:val="22"/>
        </w:rPr>
      </w:pPr>
    </w:p>
    <w:p w14:paraId="13AEA15D" w14:textId="68DEB6B4" w:rsidR="00164320" w:rsidRDefault="00164320" w:rsidP="00A5060E">
      <w:pPr>
        <w:pStyle w:val="Heading2"/>
        <w:spacing w:before="0" w:beforeAutospacing="0" w:after="0" w:afterAutospacing="0"/>
        <w:contextualSpacing/>
        <w:rPr>
          <w:rFonts w:asciiTheme="majorHAnsi" w:hAnsiTheme="majorHAnsi" w:cstheme="majorHAnsi"/>
          <w:sz w:val="22"/>
        </w:rPr>
      </w:pPr>
      <w:r w:rsidRPr="00D312F8">
        <w:rPr>
          <w:rFonts w:asciiTheme="majorHAnsi" w:hAnsiTheme="majorHAnsi" w:cstheme="majorHAnsi"/>
          <w:sz w:val="22"/>
        </w:rPr>
        <w:t xml:space="preserve">Key Organisational performance measures </w:t>
      </w:r>
    </w:p>
    <w:p w14:paraId="13AEA15E" w14:textId="68CCE287" w:rsidR="00164320" w:rsidRDefault="000C41A9" w:rsidP="00164320">
      <w:pPr>
        <w:pStyle w:val="Heading2"/>
        <w:spacing w:before="0" w:beforeAutospacing="0" w:after="0" w:afterAutospacing="0"/>
        <w:rPr>
          <w:rFonts w:asciiTheme="majorHAnsi" w:hAnsiTheme="majorHAnsi" w:cstheme="majorHAnsi"/>
          <w:sz w:val="22"/>
        </w:rPr>
      </w:pPr>
      <w:r>
        <w:rPr>
          <w:noProof/>
        </w:rPr>
        <mc:AlternateContent>
          <mc:Choice Requires="wpg">
            <w:drawing>
              <wp:inline distT="0" distB="0" distL="0" distR="0" wp14:anchorId="756A0710" wp14:editId="46500E0C">
                <wp:extent cx="6497872" cy="677517"/>
                <wp:effectExtent l="38100" t="38100" r="17780" b="27940"/>
                <wp:docPr id="81" name="Group 81"/>
                <wp:cNvGraphicFramePr/>
                <a:graphic xmlns:a="http://schemas.openxmlformats.org/drawingml/2006/main">
                  <a:graphicData uri="http://schemas.microsoft.com/office/word/2010/wordprocessingGroup">
                    <wpg:wgp>
                      <wpg:cNvGrpSpPr/>
                      <wpg:grpSpPr>
                        <a:xfrm>
                          <a:off x="0" y="0"/>
                          <a:ext cx="6497872" cy="677517"/>
                          <a:chOff x="-10009" y="-51251"/>
                          <a:chExt cx="6599498" cy="820793"/>
                        </a:xfrm>
                      </wpg:grpSpPr>
                      <wpg:grpSp>
                        <wpg:cNvPr id="82" name="Group 82"/>
                        <wpg:cNvGrpSpPr/>
                        <wpg:grpSpPr>
                          <a:xfrm>
                            <a:off x="2401949" y="103546"/>
                            <a:ext cx="1960424" cy="665996"/>
                            <a:chOff x="103336" y="25249"/>
                            <a:chExt cx="1962071" cy="578461"/>
                          </a:xfrm>
                        </wpg:grpSpPr>
                        <wps:wsp>
                          <wps:cNvPr id="83" name="Rectangle 67"/>
                          <wps:cNvSpPr>
                            <a:spLocks noChangeArrowheads="1"/>
                          </wps:cNvSpPr>
                          <wps:spPr bwMode="auto">
                            <a:xfrm flipH="1">
                              <a:off x="336353" y="138054"/>
                              <a:ext cx="1729054" cy="465656"/>
                            </a:xfrm>
                            <a:prstGeom prst="rect">
                              <a:avLst/>
                            </a:prstGeom>
                            <a:solidFill>
                              <a:srgbClr val="FFFFFF"/>
                            </a:solidFill>
                            <a:ln w="25400">
                              <a:solidFill>
                                <a:srgbClr val="4F81BD"/>
                              </a:solidFill>
                              <a:miter lim="800000"/>
                              <a:headEnd/>
                              <a:tailEnd/>
                            </a:ln>
                          </wps:spPr>
                          <wps:txbx>
                            <w:txbxContent>
                              <w:p w14:paraId="28418558" w14:textId="77777777" w:rsidR="000C41A9" w:rsidRPr="00672A2D" w:rsidRDefault="000C41A9" w:rsidP="000C41A9">
                                <w:pPr>
                                  <w:ind w:left="227"/>
                                  <w:jc w:val="center"/>
                                  <w:rPr>
                                    <w:b/>
                                    <w:color w:val="92D050"/>
                                  </w:rPr>
                                </w:pPr>
                                <w:r w:rsidRPr="00730967">
                                  <w:rPr>
                                    <w:b/>
                                    <w:color w:val="0070C0"/>
                                  </w:rPr>
                                  <w:t>Worse than target but within threshold</w:t>
                                </w:r>
                              </w:p>
                            </w:txbxContent>
                          </wps:txbx>
                          <wps:bodyPr rot="0" vert="horz" wrap="square" anchor="ctr" anchorCtr="0" upright="1"/>
                        </wps:wsp>
                        <wps:wsp>
                          <wps:cNvPr id="84" name="Oval 68"/>
                          <wps:cNvSpPr>
                            <a:spLocks noChangeArrowheads="1"/>
                          </wps:cNvSpPr>
                          <wps:spPr bwMode="auto">
                            <a:xfrm>
                              <a:off x="103336" y="25249"/>
                              <a:ext cx="533566" cy="445070"/>
                            </a:xfrm>
                            <a:prstGeom prst="ellipse">
                              <a:avLst/>
                            </a:prstGeom>
                            <a:gradFill rotWithShape="1">
                              <a:gsLst>
                                <a:gs pos="0">
                                  <a:srgbClr val="2C5D98"/>
                                </a:gs>
                                <a:gs pos="80000">
                                  <a:srgbClr val="3C7BC7"/>
                                </a:gs>
                                <a:gs pos="100000">
                                  <a:srgbClr val="3A7CCB"/>
                                </a:gs>
                              </a:gsLst>
                              <a:lin ang="16200000" scaled="0"/>
                            </a:gradFill>
                            <a:ln w="9525">
                              <a:solidFill>
                                <a:srgbClr val="4A7EBB"/>
                              </a:solidFill>
                              <a:round/>
                              <a:headEnd/>
                              <a:tailEnd/>
                            </a:ln>
                            <a:effectLst>
                              <a:outerShdw dist="23000" dir="5400000" rotWithShape="0">
                                <a:srgbClr val="000000">
                                  <a:alpha val="34998"/>
                                </a:srgbClr>
                              </a:outerShdw>
                            </a:effectLst>
                          </wps:spPr>
                          <wps:txbx>
                            <w:txbxContent>
                              <w:p w14:paraId="74A54B12" w14:textId="77777777" w:rsidR="000C41A9" w:rsidRPr="00770FF6" w:rsidRDefault="000C41A9" w:rsidP="000C41A9">
                                <w:pPr>
                                  <w:spacing w:before="60"/>
                                  <w:jc w:val="center"/>
                                  <w:rPr>
                                    <w:b/>
                                    <w:color w:val="FFFFFF"/>
                                    <w:lang w:val="en-US"/>
                                  </w:rPr>
                                </w:pPr>
                                <w:r>
                                  <w:rPr>
                                    <w:b/>
                                    <w:color w:val="FFFFFF"/>
                                    <w:lang w:val="en-US"/>
                                  </w:rPr>
                                  <w:t>2</w:t>
                                </w:r>
                              </w:p>
                            </w:txbxContent>
                          </wps:txbx>
                          <wps:bodyPr rot="0" vert="horz" wrap="square" anchor="ctr" anchorCtr="0" upright="1"/>
                        </wps:wsp>
                      </wpg:grpSp>
                      <wpg:grpSp>
                        <wpg:cNvPr id="85" name="Group 85"/>
                        <wpg:cNvGrpSpPr/>
                        <wpg:grpSpPr>
                          <a:xfrm>
                            <a:off x="4585001" y="103554"/>
                            <a:ext cx="2004488" cy="660839"/>
                            <a:chOff x="41610" y="-83795"/>
                            <a:chExt cx="2006083" cy="661028"/>
                          </a:xfrm>
                        </wpg:grpSpPr>
                        <wps:wsp>
                          <wps:cNvPr id="86" name="Rectangle 76"/>
                          <wps:cNvSpPr>
                            <a:spLocks noChangeArrowheads="1"/>
                          </wps:cNvSpPr>
                          <wps:spPr bwMode="auto">
                            <a:xfrm flipH="1">
                              <a:off x="318631" y="46326"/>
                              <a:ext cx="1729062" cy="530907"/>
                            </a:xfrm>
                            <a:prstGeom prst="rect">
                              <a:avLst/>
                            </a:prstGeom>
                            <a:solidFill>
                              <a:srgbClr val="FFFFFF"/>
                            </a:solidFill>
                            <a:ln w="25400">
                              <a:solidFill>
                                <a:srgbClr val="C0504D"/>
                              </a:solidFill>
                              <a:miter lim="800000"/>
                              <a:headEnd/>
                              <a:tailEnd/>
                            </a:ln>
                          </wps:spPr>
                          <wps:txbx>
                            <w:txbxContent>
                              <w:p w14:paraId="043DE409" w14:textId="77777777" w:rsidR="000C41A9" w:rsidRPr="00672A2D" w:rsidRDefault="000C41A9" w:rsidP="000C41A9">
                                <w:pPr>
                                  <w:ind w:left="227"/>
                                  <w:jc w:val="center"/>
                                  <w:rPr>
                                    <w:b/>
                                    <w:color w:val="92D050"/>
                                  </w:rPr>
                                </w:pPr>
                                <w:r w:rsidRPr="00730967">
                                  <w:rPr>
                                    <w:b/>
                                    <w:color w:val="C00000"/>
                                  </w:rPr>
                                  <w:t>Worse than target, outside threshold</w:t>
                                </w:r>
                              </w:p>
                            </w:txbxContent>
                          </wps:txbx>
                          <wps:bodyPr rot="0" vert="horz" wrap="square" anchor="ctr" anchorCtr="0" upright="1"/>
                        </wps:wsp>
                        <wpg:grpSp>
                          <wpg:cNvPr id="87" name="Group 81"/>
                          <wpg:cNvGrpSpPr/>
                          <wpg:grpSpPr>
                            <a:xfrm>
                              <a:off x="41610" y="-83795"/>
                              <a:ext cx="562768" cy="555047"/>
                              <a:chOff x="41610" y="-83795"/>
                              <a:chExt cx="562768" cy="555047"/>
                            </a:xfrm>
                          </wpg:grpSpPr>
                          <wps:wsp>
                            <wps:cNvPr id="88" name="Isosceles Triangle 83"/>
                            <wps:cNvSpPr>
                              <a:spLocks noChangeArrowheads="1"/>
                            </wps:cNvSpPr>
                            <wps:spPr bwMode="auto">
                              <a:xfrm>
                                <a:off x="41610" y="-83795"/>
                                <a:ext cx="562768" cy="555047"/>
                              </a:xfrm>
                              <a:prstGeom prst="triangle">
                                <a:avLst>
                                  <a:gd name="adj" fmla="val 48630"/>
                                </a:avLst>
                              </a:prstGeom>
                              <a:gradFill rotWithShape="1">
                                <a:gsLst>
                                  <a:gs pos="0">
                                    <a:srgbClr val="9B2D2A"/>
                                  </a:gs>
                                  <a:gs pos="80000">
                                    <a:srgbClr val="CB3D3A"/>
                                  </a:gs>
                                  <a:gs pos="100000">
                                    <a:srgbClr val="CE3B37"/>
                                  </a:gs>
                                </a:gsLst>
                                <a:lin ang="16200000" scaled="0"/>
                              </a:gradFill>
                              <a:ln w="9525">
                                <a:solidFill>
                                  <a:srgbClr val="BE4B48"/>
                                </a:solidFill>
                                <a:miter lim="800000"/>
                                <a:headEnd/>
                                <a:tailEnd/>
                              </a:ln>
                              <a:effectLst>
                                <a:outerShdw dist="23000" dir="5400000" rotWithShape="0">
                                  <a:srgbClr val="000000">
                                    <a:alpha val="34998"/>
                                  </a:srgbClr>
                                </a:outerShdw>
                              </a:effectLst>
                            </wps:spPr>
                            <wps:txbx>
                              <w:txbxContent>
                                <w:p w14:paraId="5561CF5C" w14:textId="77777777" w:rsidR="000C41A9" w:rsidRPr="00AB433C" w:rsidRDefault="000C41A9" w:rsidP="000C41A9">
                                  <w:pPr>
                                    <w:rPr>
                                      <w:b/>
                                      <w:color w:val="FFFFFF"/>
                                    </w:rPr>
                                  </w:pPr>
                                </w:p>
                                <w:p w14:paraId="245CEF10" w14:textId="77777777" w:rsidR="000C41A9" w:rsidRPr="00AB433C" w:rsidRDefault="000C41A9" w:rsidP="000C41A9">
                                  <w:pPr>
                                    <w:rPr>
                                      <w:b/>
                                      <w:color w:val="FFFFFF"/>
                                    </w:rPr>
                                  </w:pPr>
                                </w:p>
                              </w:txbxContent>
                            </wps:txbx>
                            <wps:bodyPr rot="0" vert="horz" wrap="square" anchor="t" anchorCtr="0" upright="1"/>
                          </wps:wsp>
                          <wps:wsp>
                            <wps:cNvPr id="89" name="Text Box 110"/>
                            <wps:cNvSpPr txBox="1">
                              <a:spLocks noChangeArrowheads="1"/>
                            </wps:cNvSpPr>
                            <wps:spPr bwMode="auto">
                              <a:xfrm>
                                <a:off x="171786" y="79690"/>
                                <a:ext cx="337601" cy="39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4C0F35" w14:textId="77777777" w:rsidR="000C41A9" w:rsidRPr="00B0312C" w:rsidRDefault="000C41A9" w:rsidP="000C41A9">
                                  <w:pPr>
                                    <w:rPr>
                                      <w:b/>
                                      <w:color w:val="FFFFFF"/>
                                      <w:lang w:val="en-US"/>
                                    </w:rPr>
                                  </w:pPr>
                                  <w:r>
                                    <w:rPr>
                                      <w:b/>
                                      <w:color w:val="FFFFFF"/>
                                      <w:lang w:val="en-US"/>
                                    </w:rPr>
                                    <w:t>4</w:t>
                                  </w:r>
                                </w:p>
                              </w:txbxContent>
                            </wps:txbx>
                            <wps:bodyPr rot="0" vert="horz" wrap="square" anchor="t" anchorCtr="0" upright="1"/>
                          </wps:wsp>
                        </wpg:grpSp>
                      </wpg:grpSp>
                      <wpg:grpSp>
                        <wpg:cNvPr id="90" name="Group 90"/>
                        <wpg:cNvGrpSpPr/>
                        <wpg:grpSpPr>
                          <a:xfrm>
                            <a:off x="-10009" y="-51251"/>
                            <a:ext cx="2090893" cy="818891"/>
                            <a:chOff x="-10018" y="-45489"/>
                            <a:chExt cx="2092786" cy="726825"/>
                          </a:xfrm>
                        </wpg:grpSpPr>
                        <wps:wsp>
                          <wps:cNvPr id="91" name="Rectangle 73"/>
                          <wps:cNvSpPr>
                            <a:spLocks noChangeArrowheads="1"/>
                          </wps:cNvSpPr>
                          <wps:spPr bwMode="auto">
                            <a:xfrm flipH="1">
                              <a:off x="353670" y="168928"/>
                              <a:ext cx="1729098" cy="512408"/>
                            </a:xfrm>
                            <a:prstGeom prst="rect">
                              <a:avLst/>
                            </a:prstGeom>
                            <a:solidFill>
                              <a:srgbClr val="FFFFFF"/>
                            </a:solidFill>
                            <a:ln w="25400">
                              <a:solidFill>
                                <a:srgbClr val="9BBB59"/>
                              </a:solidFill>
                              <a:miter lim="800000"/>
                              <a:headEnd/>
                              <a:tailEnd/>
                            </a:ln>
                          </wps:spPr>
                          <wps:txbx>
                            <w:txbxContent>
                              <w:p w14:paraId="2CF0284A" w14:textId="77777777" w:rsidR="000C41A9" w:rsidRPr="00672A2D" w:rsidRDefault="000C41A9" w:rsidP="000C41A9">
                                <w:pPr>
                                  <w:ind w:left="227"/>
                                  <w:jc w:val="center"/>
                                  <w:rPr>
                                    <w:b/>
                                    <w:color w:val="92D050"/>
                                  </w:rPr>
                                </w:pPr>
                                <w:r w:rsidRPr="00672A2D">
                                  <w:rPr>
                                    <w:b/>
                                    <w:color w:val="92D050"/>
                                  </w:rPr>
                                  <w:t>Performance is better than target</w:t>
                                </w:r>
                              </w:p>
                            </w:txbxContent>
                          </wps:txbx>
                          <wps:bodyPr rot="0" vert="horz" wrap="square" anchor="ctr" anchorCtr="0" upright="1"/>
                        </wps:wsp>
                        <wps:wsp>
                          <wps:cNvPr id="92" name="5-Point Star 74"/>
                          <wps:cNvSpPr/>
                          <wps:spPr bwMode="auto">
                            <a:xfrm>
                              <a:off x="-10018" y="-45489"/>
                              <a:ext cx="647700" cy="64770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ahLst/>
                              <a:cxnLst/>
                              <a:rect l="T37" t="T38" r="T39" b="T40"/>
                              <a:pathLst>
                                <a:path w="647700" h="647700">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gradFill rotWithShape="1">
                              <a:gsLst>
                                <a:gs pos="0">
                                  <a:srgbClr val="769535"/>
                                </a:gs>
                                <a:gs pos="80000">
                                  <a:srgbClr val="9BC348"/>
                                </a:gs>
                                <a:gs pos="100000">
                                  <a:srgbClr val="9CC746"/>
                                </a:gs>
                              </a:gsLst>
                              <a:lin ang="16200000" scaled="0"/>
                            </a:gradFill>
                            <a:ln w="9525">
                              <a:solidFill>
                                <a:srgbClr val="98B954"/>
                              </a:solidFill>
                              <a:miter lim="800000"/>
                              <a:headEnd/>
                              <a:tailEnd/>
                            </a:ln>
                            <a:effectLst>
                              <a:outerShdw dist="23000" dir="5400000" rotWithShape="0">
                                <a:srgbClr val="000000">
                                  <a:alpha val="34998"/>
                                </a:srgbClr>
                              </a:outerShdw>
                            </a:effectLst>
                          </wps:spPr>
                          <wps:txbx>
                            <w:txbxContent>
                              <w:p w14:paraId="14467607" w14:textId="77777777" w:rsidR="000C41A9" w:rsidRPr="00CD1D55" w:rsidRDefault="000C41A9" w:rsidP="000C41A9">
                                <w:pPr>
                                  <w:spacing w:before="320"/>
                                  <w:jc w:val="center"/>
                                  <w:rPr>
                                    <w:b/>
                                    <w:color w:val="FFFFFF"/>
                                    <w:lang w:val="en-US"/>
                                  </w:rPr>
                                </w:pPr>
                                <w:r>
                                  <w:rPr>
                                    <w:b/>
                                    <w:color w:val="FFFFFF"/>
                                    <w:lang w:val="en-US"/>
                                  </w:rPr>
                                  <w:t>6</w:t>
                                </w:r>
                              </w:p>
                            </w:txbxContent>
                          </wps:txbx>
                          <wps:bodyPr rot="0" vert="horz" wrap="square" anchor="ctr" anchorCtr="0" upright="1"/>
                        </wps:wsp>
                      </wpg:grpSp>
                    </wpg:wgp>
                  </a:graphicData>
                </a:graphic>
              </wp:inline>
            </w:drawing>
          </mc:Choice>
          <mc:Fallback>
            <w:pict>
              <v:group w14:anchorId="756A0710" id="Group 81" o:spid="_x0000_s1074" style="width:511.65pt;height:53.35pt;mso-position-horizontal-relative:char;mso-position-vertical-relative:line" coordorigin="-100,-512" coordsize="65994,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">
                <v:group id="Group 82" o:spid="_x0000_s1075" style="position:absolute;left:24019;top:1035;width:19604;height:6660" coordorigin="1033,252" coordsize="19620,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tangle 67" o:spid="_x0000_s1076" style="position:absolute;left:3363;top:1380;width:17291;height:46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" strokecolor="#4f81bd" strokeweight="2pt">
                    <v:textbox>
                      <w:txbxContent>
                        <w:p w14:paraId="28418558" w14:textId="77777777" w:rsidR="000C41A9" w:rsidRPr="00672A2D" w:rsidRDefault="000C41A9" w:rsidP="000C41A9">
                          <w:pPr>
                            <w:ind w:left="227"/>
                            <w:jc w:val="center"/>
                            <w:rPr>
                              <w:b/>
                              <w:color w:val="92D050"/>
                            </w:rPr>
                          </w:pPr>
                          <w:r w:rsidRPr="00730967">
                            <w:rPr>
                              <w:b/>
                              <w:color w:val="0070C0"/>
                            </w:rPr>
                            <w:t>Worse than target but within threshold</w:t>
                          </w:r>
                        </w:p>
                      </w:txbxContent>
                    </v:textbox>
                  </v:rect>
                  <v:oval id="Oval 68" o:spid="_x0000_s1077" style="position:absolute;left:1033;top:252;width:5336;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" fillcolor="#2c5d98" strokecolor="#4a7ebb">
                    <v:fill color2="#3a7ccb" rotate="t" angle="180" colors="0 #2c5d98;52429f #3c7bc7;1 #3a7ccb" focus="100%" type="gradient">
                      <o:fill v:ext="view" type="gradientUnscaled"/>
                    </v:fill>
                    <v:shadow on="t" color="black" opacity="22936f" origin=",.5" offset="0,.63889mm"/>
                    <v:textbox>
                      <w:txbxContent>
                        <w:p w14:paraId="74A54B12" w14:textId="77777777" w:rsidR="000C41A9" w:rsidRPr="00770FF6" w:rsidRDefault="000C41A9" w:rsidP="000C41A9">
                          <w:pPr>
                            <w:spacing w:before="60"/>
                            <w:jc w:val="center"/>
                            <w:rPr>
                              <w:b/>
                              <w:color w:val="FFFFFF"/>
                              <w:lang w:val="en-US"/>
                            </w:rPr>
                          </w:pPr>
                          <w:r>
                            <w:rPr>
                              <w:b/>
                              <w:color w:val="FFFFFF"/>
                              <w:lang w:val="en-US"/>
                            </w:rPr>
                            <w:t>2</w:t>
                          </w:r>
                        </w:p>
                      </w:txbxContent>
                    </v:textbox>
                  </v:oval>
                </v:group>
                <v:group id="Group 85" o:spid="_x0000_s1078" style="position:absolute;left:45850;top:1035;width:20044;height:6608" coordorigin="416,-837" coordsize="20060,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76" o:spid="_x0000_s1079" style="position:absolute;left:3186;top:463;width:17290;height:530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" strokecolor="#c0504d" strokeweight="2pt">
                    <v:textbox>
                      <w:txbxContent>
                        <w:p w14:paraId="043DE409" w14:textId="77777777" w:rsidR="000C41A9" w:rsidRPr="00672A2D" w:rsidRDefault="000C41A9" w:rsidP="000C41A9">
                          <w:pPr>
                            <w:ind w:left="227"/>
                            <w:jc w:val="center"/>
                            <w:rPr>
                              <w:b/>
                              <w:color w:val="92D050"/>
                            </w:rPr>
                          </w:pPr>
                          <w:r w:rsidRPr="00730967">
                            <w:rPr>
                              <w:b/>
                              <w:color w:val="C00000"/>
                            </w:rPr>
                            <w:t>Worse than target, outside threshold</w:t>
                          </w:r>
                        </w:p>
                      </w:txbxContent>
                    </v:textbox>
                  </v:rect>
                  <v:group id="_x0000_s1080" style="position:absolute;left:416;top:-837;width:5627;height:5549" coordorigin="416,-837" coordsize="5627,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Isosceles Triangle 83" o:spid="_x0000_s1081" type="#_x0000_t5" style="position:absolute;left:416;top:-837;width:5627;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" adj="10504" fillcolor="#9b2d2a" strokecolor="#be4b48">
                      <v:fill color2="#ce3b37" rotate="t" angle="180" colors="0 #9b2d2a;52429f #cb3d3a;1 #ce3b37" focus="100%" type="gradient">
                        <o:fill v:ext="view" type="gradientUnscaled"/>
                      </v:fill>
                      <v:shadow on="t" color="black" opacity="22936f" origin=",.5" offset="0,.63889mm"/>
                      <v:textbox>
                        <w:txbxContent>
                          <w:p w14:paraId="5561CF5C" w14:textId="77777777" w:rsidR="000C41A9" w:rsidRPr="00AB433C" w:rsidRDefault="000C41A9" w:rsidP="000C41A9">
                            <w:pPr>
                              <w:rPr>
                                <w:b/>
                                <w:color w:val="FFFFFF"/>
                              </w:rPr>
                            </w:pPr>
                          </w:p>
                          <w:p w14:paraId="245CEF10" w14:textId="77777777" w:rsidR="000C41A9" w:rsidRPr="00AB433C" w:rsidRDefault="000C41A9" w:rsidP="000C41A9">
                            <w:pPr>
                              <w:rPr>
                                <w:b/>
                                <w:color w:val="FFFFFF"/>
                              </w:rPr>
                            </w:pPr>
                          </w:p>
                        </w:txbxContent>
                      </v:textbox>
                    </v:shape>
                    <v:shape id="Text Box 110" o:spid="_x0000_s1082" type="#_x0000_t202" style="position:absolute;left:1717;top:796;width:3376;height:3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1C4C0F35" w14:textId="77777777" w:rsidR="000C41A9" w:rsidRPr="00B0312C" w:rsidRDefault="000C41A9" w:rsidP="000C41A9">
                            <w:pPr>
                              <w:rPr>
                                <w:b/>
                                <w:color w:val="FFFFFF"/>
                                <w:lang w:val="en-US"/>
                              </w:rPr>
                            </w:pPr>
                            <w:r>
                              <w:rPr>
                                <w:b/>
                                <w:color w:val="FFFFFF"/>
                                <w:lang w:val="en-US"/>
                              </w:rPr>
                              <w:t>4</w:t>
                            </w:r>
                          </w:p>
                        </w:txbxContent>
                      </v:textbox>
                    </v:shape>
                  </v:group>
                </v:group>
                <v:group id="Group 90" o:spid="_x0000_s1083" style="position:absolute;left:-100;top:-512;width:20908;height:8188" coordorigin="-100,-454" coordsize="20927,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73" o:spid="_x0000_s1084" style="position:absolute;left:3536;top:1689;width:17291;height:51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" strokecolor="#9bbb59" strokeweight="2pt">
                    <v:textbox>
                      <w:txbxContent>
                        <w:p w14:paraId="2CF0284A" w14:textId="77777777" w:rsidR="000C41A9" w:rsidRPr="00672A2D" w:rsidRDefault="000C41A9" w:rsidP="000C41A9">
                          <w:pPr>
                            <w:ind w:left="227"/>
                            <w:jc w:val="center"/>
                            <w:rPr>
                              <w:b/>
                              <w:color w:val="92D050"/>
                            </w:rPr>
                          </w:pPr>
                          <w:r w:rsidRPr="00672A2D">
                            <w:rPr>
                              <w:b/>
                              <w:color w:val="92D050"/>
                            </w:rPr>
                            <w:t>Performance is better than target</w:t>
                          </w:r>
                        </w:p>
                      </w:txbxContent>
                    </v:textbox>
                  </v:rect>
                  <v:shape id="5-Point Star 74" o:spid="_x0000_s1085" style="position:absolute;left:-100;top:-454;width:6476;height:6476;visibility:visible;mso-wrap-style:square;v-text-anchor:middle" coordsize="647700,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" adj="-11796480,,5400" path="m1,247399r247400,1l323850,r76449,247400l647699,247399,447547,400299r76453,247399l323850,494795,123700,647698,200153,400299,1,247399xe" fillcolor="#769535" strokecolor="#98b954">
                    <v:fill color2="#9cc746" rotate="t" angle="180" colors="0 #769535;52429f #9bc348;1 #9cc746" focus="100%" type="gradient">
                      <o:fill v:ext="view" type="gradientUnscaled"/>
                    </v:fill>
                    <v:stroke joinstyle="miter"/>
                    <v:shadow on="t" color="black" opacity="22936f" origin=",.5" offset="0,.63889mm"/>
                    <v:formulas/>
                    <v:path arrowok="t" o:connecttype="custom" textboxrect="0,0,647700,647700"/>
                    <v:textbox>
                      <w:txbxContent>
                        <w:p w14:paraId="14467607" w14:textId="77777777" w:rsidR="000C41A9" w:rsidRPr="00CD1D55" w:rsidRDefault="000C41A9" w:rsidP="000C41A9">
                          <w:pPr>
                            <w:spacing w:before="320"/>
                            <w:jc w:val="center"/>
                            <w:rPr>
                              <w:b/>
                              <w:color w:val="FFFFFF"/>
                              <w:lang w:val="en-US"/>
                            </w:rPr>
                          </w:pPr>
                          <w:r>
                            <w:rPr>
                              <w:b/>
                              <w:color w:val="FFFFFF"/>
                              <w:lang w:val="en-US"/>
                            </w:rPr>
                            <w:t>6</w:t>
                          </w:r>
                        </w:p>
                      </w:txbxContent>
                    </v:textbox>
                  </v:shape>
                </v:group>
                <w10:anchorlock/>
              </v:group>
            </w:pict>
          </mc:Fallback>
        </mc:AlternateContent>
      </w:r>
    </w:p>
    <w:p w14:paraId="171B3853" w14:textId="77777777" w:rsidR="000C41A9" w:rsidRDefault="000C41A9" w:rsidP="00164320">
      <w:pPr>
        <w:pStyle w:val="Heading2"/>
        <w:spacing w:before="0" w:beforeAutospacing="0" w:after="0" w:afterAutospacing="0"/>
        <w:rPr>
          <w:rFonts w:asciiTheme="majorHAnsi" w:hAnsiTheme="majorHAnsi" w:cstheme="majorHAnsi"/>
          <w:sz w:val="22"/>
        </w:rPr>
      </w:pPr>
    </w:p>
    <w:p w14:paraId="13AEA160" w14:textId="77777777" w:rsidR="00164320" w:rsidRDefault="00164320" w:rsidP="00164320">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 xml:space="preserve">At the end of quarter </w:t>
      </w:r>
      <w:r>
        <w:rPr>
          <w:rFonts w:ascii="Arial" w:eastAsia="Calibri" w:hAnsi="Arial" w:cs="Times New Roman"/>
        </w:rPr>
        <w:t>four</w:t>
      </w:r>
      <w:r w:rsidRPr="00D312F8">
        <w:rPr>
          <w:rFonts w:ascii="Arial" w:eastAsia="Calibri" w:hAnsi="Arial" w:cs="Times New Roman"/>
        </w:rPr>
        <w:t>, there</w:t>
      </w:r>
      <w:r>
        <w:rPr>
          <w:rFonts w:ascii="Arial" w:eastAsia="Calibri" w:hAnsi="Arial" w:cs="Times New Roman"/>
        </w:rPr>
        <w:t xml:space="preserve"> are 12 out of the</w:t>
      </w:r>
      <w:r w:rsidRPr="00D312F8">
        <w:rPr>
          <w:rFonts w:ascii="Arial" w:eastAsia="Calibri" w:hAnsi="Arial" w:cs="Times New Roman"/>
        </w:rPr>
        <w:t xml:space="preserve"> 13 key organisational performance measures due to be reported.</w:t>
      </w:r>
      <w:r>
        <w:rPr>
          <w:rFonts w:ascii="Arial" w:eastAsia="Calibri" w:hAnsi="Arial" w:cs="Times New Roman"/>
        </w:rPr>
        <w:t xml:space="preserve"> </w:t>
      </w:r>
      <w:r w:rsidRPr="00D312F8">
        <w:rPr>
          <w:rFonts w:ascii="Arial" w:eastAsia="Calibri" w:hAnsi="Arial" w:cs="Times New Roman"/>
        </w:rPr>
        <w:t xml:space="preserve">A full list of the performance indicators is included in Appendix 2. </w:t>
      </w:r>
    </w:p>
    <w:p w14:paraId="13AEA161" w14:textId="77777777" w:rsidR="00164320" w:rsidRDefault="00164320" w:rsidP="00164320">
      <w:pPr>
        <w:pStyle w:val="ListParagraph"/>
        <w:spacing w:after="0" w:line="240" w:lineRule="auto"/>
        <w:rPr>
          <w:rFonts w:ascii="Arial" w:eastAsia="Calibri" w:hAnsi="Arial" w:cs="Times New Roman"/>
        </w:rPr>
      </w:pPr>
    </w:p>
    <w:p w14:paraId="13AEA162" w14:textId="77777777" w:rsidR="00164320" w:rsidRPr="00D312F8" w:rsidRDefault="00164320" w:rsidP="00164320">
      <w:pPr>
        <w:pStyle w:val="ListParagraph"/>
        <w:numPr>
          <w:ilvl w:val="0"/>
          <w:numId w:val="12"/>
        </w:numPr>
        <w:spacing w:after="0" w:line="240" w:lineRule="auto"/>
        <w:rPr>
          <w:rFonts w:ascii="Arial" w:eastAsia="Calibri" w:hAnsi="Arial" w:cs="Times New Roman"/>
        </w:rPr>
      </w:pPr>
      <w:r>
        <w:rPr>
          <w:rFonts w:ascii="Arial" w:eastAsia="Calibri" w:hAnsi="Arial" w:cs="Times New Roman"/>
        </w:rPr>
        <w:t xml:space="preserve">It should be noted that </w:t>
      </w:r>
      <w:r w:rsidRPr="005D322E">
        <w:rPr>
          <w:rFonts w:ascii="Arial" w:eastAsia="Calibri" w:hAnsi="Arial" w:cs="Times New Roman"/>
        </w:rPr>
        <w:t>a review of customer related indicators is currently being undertaken within the customer services review</w:t>
      </w:r>
      <w:r>
        <w:rPr>
          <w:rFonts w:ascii="Arial" w:eastAsia="Calibri" w:hAnsi="Arial" w:cs="Times New Roman"/>
        </w:rPr>
        <w:t xml:space="preserve">.  Therefore within this quarter we will not be reporting on customer complaints.  Following the indicator review </w:t>
      </w:r>
      <w:r w:rsidRPr="005D322E">
        <w:rPr>
          <w:rFonts w:ascii="Arial" w:eastAsia="Calibri" w:hAnsi="Arial" w:cs="Times New Roman"/>
        </w:rPr>
        <w:t>so we will report the updated indicator in the next quarterly report</w:t>
      </w:r>
    </w:p>
    <w:p w14:paraId="13AEA163" w14:textId="77777777" w:rsidR="00164320" w:rsidRPr="00D312F8" w:rsidRDefault="00164320" w:rsidP="00164320">
      <w:pPr>
        <w:pStyle w:val="ListParagraph"/>
        <w:spacing w:after="0" w:line="240" w:lineRule="auto"/>
        <w:rPr>
          <w:rFonts w:ascii="Arial" w:eastAsia="Calibri" w:hAnsi="Arial" w:cs="Times New Roman"/>
        </w:rPr>
      </w:pPr>
    </w:p>
    <w:p w14:paraId="13AEA164" w14:textId="77777777" w:rsidR="00164320" w:rsidRDefault="00164320" w:rsidP="00164320">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Of the 1</w:t>
      </w:r>
      <w:r>
        <w:rPr>
          <w:rFonts w:ascii="Arial" w:eastAsia="Calibri" w:hAnsi="Arial" w:cs="Times New Roman"/>
        </w:rPr>
        <w:t>2</w:t>
      </w:r>
      <w:r w:rsidRPr="00D312F8">
        <w:rPr>
          <w:rFonts w:ascii="Arial" w:eastAsia="Calibri" w:hAnsi="Arial" w:cs="Times New Roman"/>
        </w:rPr>
        <w:t xml:space="preserve"> key organisational performance measures, </w:t>
      </w:r>
      <w:r>
        <w:rPr>
          <w:rFonts w:ascii="Arial" w:eastAsia="Calibri" w:hAnsi="Arial" w:cs="Times New Roman"/>
        </w:rPr>
        <w:t>six</w:t>
      </w:r>
      <w:r w:rsidRPr="00D312F8">
        <w:rPr>
          <w:rFonts w:ascii="Arial" w:eastAsia="Calibri" w:hAnsi="Arial" w:cs="Times New Roman"/>
        </w:rPr>
        <w:t xml:space="preserve"> are </w:t>
      </w:r>
      <w:r>
        <w:rPr>
          <w:rFonts w:ascii="Arial" w:eastAsia="Calibri" w:hAnsi="Arial" w:cs="Times New Roman"/>
        </w:rPr>
        <w:t>performing better than target</w:t>
      </w:r>
      <w:r w:rsidRPr="00D312F8">
        <w:rPr>
          <w:rFonts w:ascii="Arial" w:eastAsia="Calibri" w:hAnsi="Arial" w:cs="Times New Roman"/>
        </w:rPr>
        <w:t xml:space="preserve">: </w:t>
      </w:r>
    </w:p>
    <w:p w14:paraId="13AEA165" w14:textId="77777777" w:rsidR="00164320" w:rsidRPr="00D312F8" w:rsidRDefault="00164320" w:rsidP="00164320">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Number of Accidents reported to Health and Safety from work related activity</w:t>
      </w:r>
      <w:r>
        <w:rPr>
          <w:rFonts w:ascii="Arial" w:eastAsia="Calibri" w:hAnsi="Arial" w:cs="Times New Roman"/>
        </w:rPr>
        <w:t>,</w:t>
      </w:r>
    </w:p>
    <w:p w14:paraId="13AEA166" w14:textId="77777777" w:rsidR="00164320" w:rsidRPr="00D312F8" w:rsidRDefault="00164320" w:rsidP="00164320">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 planning applications decided within 13 weeks (major applications)</w:t>
      </w:r>
      <w:r>
        <w:rPr>
          <w:rFonts w:ascii="Arial" w:eastAsia="Calibri" w:hAnsi="Arial" w:cs="Times New Roman"/>
        </w:rPr>
        <w:t>,</w:t>
      </w:r>
    </w:p>
    <w:p w14:paraId="13AEA167" w14:textId="77777777" w:rsidR="00164320" w:rsidRPr="00D312F8" w:rsidRDefault="00164320" w:rsidP="00164320">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 planning applications decided within 8 weeks (minor / other applications)</w:t>
      </w:r>
      <w:r>
        <w:rPr>
          <w:rFonts w:ascii="Arial" w:eastAsia="Calibri" w:hAnsi="Arial" w:cs="Times New Roman"/>
        </w:rPr>
        <w:t>,</w:t>
      </w:r>
    </w:p>
    <w:p w14:paraId="13AEA168" w14:textId="77777777" w:rsidR="00164320" w:rsidRPr="00D312F8" w:rsidRDefault="00164320" w:rsidP="00164320">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 of telephone calls answered within 90 seconds</w:t>
      </w:r>
      <w:r>
        <w:rPr>
          <w:rFonts w:ascii="Arial" w:eastAsia="Calibri" w:hAnsi="Arial" w:cs="Times New Roman"/>
        </w:rPr>
        <w:t>,</w:t>
      </w:r>
    </w:p>
    <w:p w14:paraId="13AEA169" w14:textId="77777777" w:rsidR="00164320" w:rsidRPr="00D312F8" w:rsidRDefault="00164320" w:rsidP="00164320">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 of calls abandoned before being answered in a quarter</w:t>
      </w:r>
      <w:r>
        <w:rPr>
          <w:rFonts w:ascii="Arial" w:eastAsia="Calibri" w:hAnsi="Arial" w:cs="Times New Roman"/>
        </w:rPr>
        <w:t>,</w:t>
      </w:r>
    </w:p>
    <w:p w14:paraId="13AEA16A" w14:textId="77777777" w:rsidR="00164320" w:rsidRPr="00D312F8" w:rsidRDefault="00164320" w:rsidP="00164320">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Average days to process a new Housing Benefit claim</w:t>
      </w:r>
      <w:r>
        <w:rPr>
          <w:rFonts w:ascii="Arial" w:eastAsia="Calibri" w:hAnsi="Arial" w:cs="Times New Roman"/>
        </w:rPr>
        <w:t>.</w:t>
      </w:r>
    </w:p>
    <w:p w14:paraId="13AEA16B" w14:textId="00D0E54C" w:rsidR="00164320" w:rsidRDefault="00164320" w:rsidP="00164320">
      <w:pPr>
        <w:pStyle w:val="ListParagraph"/>
        <w:spacing w:after="0" w:line="240" w:lineRule="auto"/>
        <w:rPr>
          <w:rFonts w:ascii="Arial" w:eastAsia="Calibri" w:hAnsi="Arial" w:cs="Times New Roman"/>
        </w:rPr>
      </w:pPr>
    </w:p>
    <w:p w14:paraId="13AEA16C" w14:textId="77777777" w:rsidR="00164320" w:rsidRDefault="00164320" w:rsidP="00164320">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Of the 1</w:t>
      </w:r>
      <w:r>
        <w:rPr>
          <w:rFonts w:ascii="Arial" w:eastAsia="Calibri" w:hAnsi="Arial" w:cs="Times New Roman"/>
        </w:rPr>
        <w:t>2</w:t>
      </w:r>
      <w:r w:rsidRPr="00D312F8">
        <w:rPr>
          <w:rFonts w:ascii="Arial" w:eastAsia="Calibri" w:hAnsi="Arial" w:cs="Times New Roman"/>
        </w:rPr>
        <w:t xml:space="preserve"> key organisational performance measures, two measures are performing below target but within </w:t>
      </w:r>
      <w:r>
        <w:rPr>
          <w:rFonts w:ascii="Arial" w:eastAsia="Calibri" w:hAnsi="Arial" w:cs="Times New Roman"/>
        </w:rPr>
        <w:t xml:space="preserve">5% </w:t>
      </w:r>
      <w:r w:rsidRPr="00D312F8">
        <w:rPr>
          <w:rFonts w:ascii="Arial" w:eastAsia="Calibri" w:hAnsi="Arial" w:cs="Times New Roman"/>
        </w:rPr>
        <w:t xml:space="preserve">threshold: </w:t>
      </w:r>
    </w:p>
    <w:p w14:paraId="13AEA16D" w14:textId="77777777" w:rsidR="00164320" w:rsidRPr="00D312F8" w:rsidRDefault="00164320" w:rsidP="00164320">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Percentage of Council Tax collected (Cumulative YTD)</w:t>
      </w:r>
      <w:r>
        <w:rPr>
          <w:rFonts w:ascii="Arial" w:eastAsia="Calibri" w:hAnsi="Arial" w:cs="Times New Roman"/>
        </w:rPr>
        <w:t>,</w:t>
      </w:r>
    </w:p>
    <w:p w14:paraId="13AEA16E" w14:textId="77777777" w:rsidR="00164320" w:rsidRPr="00D312F8" w:rsidRDefault="00164320" w:rsidP="00164320">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lastRenderedPageBreak/>
        <w:t>Percentage of Business Rates (Cumulative YTD)</w:t>
      </w:r>
      <w:r>
        <w:rPr>
          <w:rFonts w:ascii="Arial" w:eastAsia="Calibri" w:hAnsi="Arial" w:cs="Times New Roman"/>
        </w:rPr>
        <w:t>.</w:t>
      </w:r>
    </w:p>
    <w:p w14:paraId="13AEA16F" w14:textId="77777777" w:rsidR="00164320" w:rsidRDefault="00164320" w:rsidP="00164320">
      <w:pPr>
        <w:spacing w:after="0" w:line="240" w:lineRule="auto"/>
        <w:rPr>
          <w:rFonts w:eastAsia="Calibri" w:cs="Arial"/>
          <w:bCs/>
        </w:rPr>
      </w:pPr>
    </w:p>
    <w:p w14:paraId="13AEA170" w14:textId="3656E082" w:rsidR="00164320" w:rsidRDefault="00164320" w:rsidP="00164320">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Of the 1</w:t>
      </w:r>
      <w:r>
        <w:rPr>
          <w:rFonts w:ascii="Arial" w:eastAsia="Calibri" w:hAnsi="Arial" w:cs="Times New Roman"/>
        </w:rPr>
        <w:t>2</w:t>
      </w:r>
      <w:r w:rsidRPr="00D312F8">
        <w:rPr>
          <w:rFonts w:ascii="Arial" w:eastAsia="Calibri" w:hAnsi="Arial" w:cs="Times New Roman"/>
        </w:rPr>
        <w:t xml:space="preserve"> key organisational performance measures, </w:t>
      </w:r>
      <w:r>
        <w:rPr>
          <w:rFonts w:ascii="Arial" w:eastAsia="Calibri" w:hAnsi="Arial" w:cs="Times New Roman"/>
        </w:rPr>
        <w:t xml:space="preserve">four are </w:t>
      </w:r>
      <w:r w:rsidRPr="009657D6">
        <w:rPr>
          <w:rFonts w:ascii="Arial" w:eastAsia="Calibri" w:hAnsi="Arial" w:cs="Times New Roman"/>
        </w:rPr>
        <w:t>performing worse than target and outside the 5% threshold</w:t>
      </w:r>
      <w:r w:rsidRPr="00D312F8">
        <w:rPr>
          <w:rFonts w:ascii="Arial" w:eastAsia="Calibri" w:hAnsi="Arial" w:cs="Times New Roman"/>
        </w:rPr>
        <w:t xml:space="preserve">: </w:t>
      </w:r>
    </w:p>
    <w:p w14:paraId="13AEA171" w14:textId="77777777" w:rsidR="00164320" w:rsidRPr="007321BA" w:rsidRDefault="00164320" w:rsidP="00164320">
      <w:pPr>
        <w:pStyle w:val="ListParagraph"/>
        <w:numPr>
          <w:ilvl w:val="0"/>
          <w:numId w:val="38"/>
        </w:numPr>
        <w:spacing w:after="0" w:line="240" w:lineRule="auto"/>
        <w:rPr>
          <w:rFonts w:ascii="Arial" w:eastAsia="Calibri" w:hAnsi="Arial" w:cs="Times New Roman"/>
        </w:rPr>
      </w:pPr>
      <w:r w:rsidRPr="00F12C84">
        <w:rPr>
          <w:rFonts w:eastAsia="Calibri" w:cs="Times New Roman"/>
        </w:rPr>
        <w:t>Number of households in temporary accommodation at the end of the quarter</w:t>
      </w:r>
      <w:r>
        <w:rPr>
          <w:rFonts w:eastAsia="Calibri" w:cs="Times New Roman"/>
        </w:rPr>
        <w:t>,</w:t>
      </w:r>
      <w:r w:rsidRPr="00F12C84">
        <w:rPr>
          <w:rFonts w:eastAsia="Calibri" w:cs="Times New Roman"/>
        </w:rPr>
        <w:t xml:space="preserve">  </w:t>
      </w:r>
    </w:p>
    <w:p w14:paraId="13AEA172" w14:textId="77777777" w:rsidR="00164320" w:rsidRPr="007321BA" w:rsidRDefault="00164320" w:rsidP="00164320">
      <w:pPr>
        <w:pStyle w:val="ListParagraph"/>
        <w:numPr>
          <w:ilvl w:val="0"/>
          <w:numId w:val="38"/>
        </w:numPr>
        <w:spacing w:after="0" w:line="240" w:lineRule="auto"/>
        <w:rPr>
          <w:rFonts w:ascii="Arial" w:eastAsia="Calibri" w:hAnsi="Arial" w:cs="Times New Roman"/>
        </w:rPr>
      </w:pPr>
      <w:r w:rsidRPr="007321BA">
        <w:rPr>
          <w:rFonts w:ascii="Arial" w:eastAsia="Calibri" w:hAnsi="Arial" w:cs="Times New Roman"/>
        </w:rPr>
        <w:t>No. of accidents reported to Health Safety Executive for work related activity (RIDDOR)</w:t>
      </w:r>
      <w:r>
        <w:rPr>
          <w:rFonts w:ascii="Arial" w:eastAsia="Calibri" w:hAnsi="Arial" w:cs="Times New Roman"/>
        </w:rPr>
        <w:t>,</w:t>
      </w:r>
    </w:p>
    <w:p w14:paraId="13AEA173" w14:textId="77777777" w:rsidR="00164320" w:rsidRPr="007321BA" w:rsidRDefault="00164320" w:rsidP="00164320">
      <w:pPr>
        <w:pStyle w:val="ListParagraph"/>
        <w:numPr>
          <w:ilvl w:val="0"/>
          <w:numId w:val="38"/>
        </w:numPr>
        <w:spacing w:after="0" w:line="240" w:lineRule="auto"/>
        <w:rPr>
          <w:rFonts w:ascii="Arial" w:eastAsia="Calibri" w:hAnsi="Arial" w:cs="Times New Roman"/>
        </w:rPr>
      </w:pPr>
      <w:r w:rsidRPr="007321BA">
        <w:rPr>
          <w:rFonts w:ascii="Arial" w:eastAsia="Calibri" w:hAnsi="Arial" w:cs="Times New Roman"/>
        </w:rPr>
        <w:t>Number of near miss incidents reported to Health and Safety</w:t>
      </w:r>
      <w:r>
        <w:rPr>
          <w:rFonts w:ascii="Arial" w:eastAsia="Calibri" w:hAnsi="Arial" w:cs="Times New Roman"/>
        </w:rPr>
        <w:t>,</w:t>
      </w:r>
      <w:r w:rsidRPr="007321BA">
        <w:rPr>
          <w:rFonts w:ascii="Arial" w:eastAsia="Calibri" w:hAnsi="Arial" w:cs="Times New Roman"/>
        </w:rPr>
        <w:t xml:space="preserve">  </w:t>
      </w:r>
    </w:p>
    <w:p w14:paraId="13AEA174" w14:textId="77777777" w:rsidR="00164320" w:rsidRPr="00AA7872" w:rsidRDefault="00164320" w:rsidP="00164320">
      <w:pPr>
        <w:pStyle w:val="ListParagraph"/>
        <w:numPr>
          <w:ilvl w:val="0"/>
          <w:numId w:val="38"/>
        </w:numPr>
        <w:spacing w:after="0" w:line="240" w:lineRule="auto"/>
        <w:rPr>
          <w:rFonts w:ascii="Arial" w:eastAsia="Calibri" w:hAnsi="Arial" w:cs="Times New Roman"/>
        </w:rPr>
      </w:pPr>
      <w:r w:rsidRPr="007321BA">
        <w:rPr>
          <w:rFonts w:ascii="Arial" w:eastAsia="Calibri" w:hAnsi="Arial" w:cs="Times New Roman"/>
        </w:rPr>
        <w:t>The average number of working days from Disabled Facilities grant referral received from LCC to application approved</w:t>
      </w:r>
      <w:r>
        <w:rPr>
          <w:rFonts w:ascii="Arial" w:eastAsia="Calibri" w:hAnsi="Arial" w:cs="Times New Roman"/>
        </w:rPr>
        <w:t>.</w:t>
      </w:r>
    </w:p>
    <w:tbl>
      <w:tblPr>
        <w:tblpPr w:leftFromText="180" w:rightFromText="180" w:vertAnchor="text" w:horzAnchor="margin" w:tblpY="19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3153D5" w14:paraId="13AEA17C" w14:textId="77777777" w:rsidTr="00164320">
        <w:trPr>
          <w:trHeight w:val="254"/>
        </w:trPr>
        <w:tc>
          <w:tcPr>
            <w:tcW w:w="3233" w:type="dxa"/>
            <w:shd w:val="clear" w:color="auto" w:fill="BFBFBF"/>
            <w:vAlign w:val="center"/>
          </w:tcPr>
          <w:p w14:paraId="13AEA175" w14:textId="77777777" w:rsidR="00164320" w:rsidRPr="00D7189D" w:rsidRDefault="00164320" w:rsidP="00164320">
            <w:pPr>
              <w:pStyle w:val="ListParagraph"/>
              <w:widowControl w:val="0"/>
              <w:ind w:left="0"/>
              <w:outlineLvl w:val="0"/>
              <w:rPr>
                <w:b/>
                <w:bCs/>
              </w:rPr>
            </w:pPr>
            <w:r w:rsidRPr="00D7189D">
              <w:rPr>
                <w:b/>
                <w:bCs/>
              </w:rPr>
              <w:t>Key Performance Indicator</w:t>
            </w:r>
          </w:p>
        </w:tc>
        <w:tc>
          <w:tcPr>
            <w:tcW w:w="1161" w:type="dxa"/>
            <w:shd w:val="clear" w:color="auto" w:fill="BFBFBF"/>
            <w:vAlign w:val="center"/>
          </w:tcPr>
          <w:p w14:paraId="13AEA176"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D7189D">
              <w:rPr>
                <w:b/>
                <w:bCs/>
              </w:rPr>
              <w:t>Target</w:t>
            </w:r>
          </w:p>
        </w:tc>
        <w:tc>
          <w:tcPr>
            <w:tcW w:w="1560" w:type="dxa"/>
            <w:shd w:val="clear" w:color="auto" w:fill="BFBFBF"/>
            <w:vAlign w:val="center"/>
          </w:tcPr>
          <w:p w14:paraId="13AEA177"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D7189D">
              <w:rPr>
                <w:b/>
                <w:bCs/>
              </w:rPr>
              <w:t>Comparable Period</w:t>
            </w:r>
          </w:p>
        </w:tc>
        <w:tc>
          <w:tcPr>
            <w:tcW w:w="1275" w:type="dxa"/>
            <w:shd w:val="clear" w:color="auto" w:fill="BFBFBF"/>
            <w:vAlign w:val="center"/>
          </w:tcPr>
          <w:p w14:paraId="13AEA178" w14:textId="77777777" w:rsidR="00164320" w:rsidRPr="003F121D" w:rsidRDefault="00164320" w:rsidP="00164320">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 xml:space="preserve">Quarter </w:t>
            </w:r>
            <w:r>
              <w:rPr>
                <w:rFonts w:ascii="Arial" w:eastAsia="Calibri" w:hAnsi="Arial" w:cs="Times New Roman"/>
                <w:b/>
                <w:bCs/>
              </w:rPr>
              <w:t>4</w:t>
            </w:r>
          </w:p>
          <w:p w14:paraId="13AEA179"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3F121D">
              <w:rPr>
                <w:rFonts w:ascii="Arial" w:eastAsia="Calibri" w:hAnsi="Arial" w:cs="Times New Roman"/>
                <w:b/>
                <w:bCs/>
              </w:rPr>
              <w:t>2020/21</w:t>
            </w:r>
          </w:p>
        </w:tc>
        <w:tc>
          <w:tcPr>
            <w:tcW w:w="1276" w:type="dxa"/>
            <w:shd w:val="clear" w:color="auto" w:fill="BFBFBF"/>
            <w:vAlign w:val="center"/>
          </w:tcPr>
          <w:p w14:paraId="13AEA17A"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 xml:space="preserve">Symbol </w:t>
            </w:r>
          </w:p>
        </w:tc>
        <w:tc>
          <w:tcPr>
            <w:tcW w:w="1278" w:type="dxa"/>
            <w:shd w:val="clear" w:color="auto" w:fill="BFBFBF"/>
            <w:vAlign w:val="center"/>
          </w:tcPr>
          <w:p w14:paraId="13AEA17B"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Trend</w:t>
            </w:r>
          </w:p>
        </w:tc>
      </w:tr>
      <w:tr w:rsidR="003153D5" w14:paraId="13AEA184" w14:textId="77777777" w:rsidTr="00164320">
        <w:trPr>
          <w:trHeight w:val="834"/>
        </w:trPr>
        <w:tc>
          <w:tcPr>
            <w:tcW w:w="3233" w:type="dxa"/>
            <w:shd w:val="clear" w:color="auto" w:fill="auto"/>
            <w:vAlign w:val="center"/>
          </w:tcPr>
          <w:p w14:paraId="13AEA17D" w14:textId="77777777" w:rsidR="00164320" w:rsidRPr="00D7189D" w:rsidRDefault="00164320" w:rsidP="00164320">
            <w:pPr>
              <w:pStyle w:val="ListParagraph"/>
              <w:widowControl w:val="0"/>
              <w:spacing w:after="0"/>
              <w:ind w:left="0"/>
              <w:outlineLvl w:val="0"/>
            </w:pPr>
            <w:bookmarkStart w:id="15" w:name="_Hlk71638870"/>
            <w:r w:rsidRPr="00F12C84">
              <w:rPr>
                <w:rFonts w:eastAsia="Calibri" w:cs="Times New Roman"/>
              </w:rPr>
              <w:t xml:space="preserve">Number of households in temporary accommodation at the end of the quarter  </w:t>
            </w:r>
            <w:bookmarkEnd w:id="15"/>
          </w:p>
        </w:tc>
        <w:tc>
          <w:tcPr>
            <w:tcW w:w="1161" w:type="dxa"/>
            <w:shd w:val="clear" w:color="auto" w:fill="auto"/>
            <w:vAlign w:val="center"/>
          </w:tcPr>
          <w:p w14:paraId="13AEA17E" w14:textId="77777777" w:rsidR="00164320" w:rsidRPr="0063748D" w:rsidRDefault="00164320" w:rsidP="00164320">
            <w:pPr>
              <w:pStyle w:val="ListParagraph"/>
              <w:widowControl w:val="0"/>
              <w:spacing w:after="0"/>
              <w:ind w:left="0"/>
              <w:jc w:val="center"/>
              <w:outlineLvl w:val="0"/>
              <w:rPr>
                <w:b/>
                <w:bCs/>
              </w:rPr>
            </w:pPr>
            <w:r w:rsidRPr="00F12C84">
              <w:rPr>
                <w:rFonts w:eastAsia="Calibri" w:cs="Times New Roman"/>
              </w:rPr>
              <w:t>Target to improve trend</w:t>
            </w:r>
          </w:p>
        </w:tc>
        <w:tc>
          <w:tcPr>
            <w:tcW w:w="1560" w:type="dxa"/>
            <w:shd w:val="clear" w:color="auto" w:fill="auto"/>
            <w:vAlign w:val="center"/>
          </w:tcPr>
          <w:p w14:paraId="13AEA17F" w14:textId="77777777" w:rsidR="00164320" w:rsidRPr="00024618" w:rsidRDefault="00164320" w:rsidP="00164320">
            <w:pPr>
              <w:widowControl w:val="0"/>
              <w:spacing w:after="0" w:line="240" w:lineRule="auto"/>
              <w:contextualSpacing/>
              <w:jc w:val="center"/>
              <w:outlineLvl w:val="0"/>
              <w:rPr>
                <w:rFonts w:ascii="Arial" w:eastAsia="Calibri" w:hAnsi="Arial" w:cs="Times New Roman"/>
              </w:rPr>
            </w:pPr>
            <w:r w:rsidRPr="00024618">
              <w:rPr>
                <w:rFonts w:ascii="Arial" w:eastAsia="Calibri" w:hAnsi="Arial" w:cs="Times New Roman"/>
              </w:rPr>
              <w:t>37</w:t>
            </w:r>
          </w:p>
          <w:p w14:paraId="13AEA180" w14:textId="77777777" w:rsidR="00164320" w:rsidRPr="0063748D" w:rsidRDefault="00164320" w:rsidP="00164320">
            <w:pPr>
              <w:pStyle w:val="ListParagraph"/>
              <w:widowControl w:val="0"/>
              <w:spacing w:after="0" w:line="240" w:lineRule="auto"/>
              <w:ind w:left="0"/>
              <w:jc w:val="center"/>
              <w:outlineLvl w:val="0"/>
              <w:rPr>
                <w:b/>
                <w:bCs/>
              </w:rPr>
            </w:pPr>
            <w:r w:rsidRPr="00024618">
              <w:rPr>
                <w:rFonts w:ascii="Arial" w:eastAsia="Calibri" w:hAnsi="Arial" w:cs="Times New Roman"/>
              </w:rPr>
              <w:t>(Q3 2020/21)</w:t>
            </w:r>
          </w:p>
        </w:tc>
        <w:tc>
          <w:tcPr>
            <w:tcW w:w="1275" w:type="dxa"/>
            <w:shd w:val="clear" w:color="auto" w:fill="auto"/>
            <w:vAlign w:val="center"/>
          </w:tcPr>
          <w:p w14:paraId="13AEA181" w14:textId="77777777" w:rsidR="00164320" w:rsidRPr="003D37EC" w:rsidRDefault="00164320" w:rsidP="00164320">
            <w:pPr>
              <w:pStyle w:val="ListParagraph"/>
              <w:widowControl w:val="0"/>
              <w:spacing w:after="0"/>
              <w:ind w:left="0"/>
              <w:jc w:val="center"/>
              <w:outlineLvl w:val="0"/>
              <w:rPr>
                <w:b/>
                <w:bCs/>
              </w:rPr>
            </w:pPr>
            <w:r w:rsidRPr="00024618">
              <w:rPr>
                <w:rFonts w:ascii="Arial" w:eastAsia="Calibri" w:hAnsi="Arial" w:cs="Times New Roman"/>
                <w:b/>
                <w:bCs/>
              </w:rPr>
              <w:t>44</w:t>
            </w:r>
          </w:p>
        </w:tc>
        <w:tc>
          <w:tcPr>
            <w:tcW w:w="1276" w:type="dxa"/>
            <w:shd w:val="clear" w:color="auto" w:fill="auto"/>
            <w:vAlign w:val="center"/>
          </w:tcPr>
          <w:p w14:paraId="13AEA182" w14:textId="77777777" w:rsidR="00164320" w:rsidRPr="0063748D" w:rsidRDefault="00164320" w:rsidP="00164320">
            <w:pPr>
              <w:pStyle w:val="ListParagraph"/>
              <w:widowControl w:val="0"/>
              <w:spacing w:after="0"/>
              <w:ind w:left="0"/>
              <w:jc w:val="center"/>
              <w:outlineLvl w:val="0"/>
              <w:rPr>
                <w:b/>
                <w:bCs/>
              </w:rPr>
            </w:pPr>
            <w:r w:rsidRPr="00024618">
              <w:rPr>
                <w:rFonts w:ascii="Wingdings 3" w:eastAsia="Arial" w:hAnsi="Wingdings 3" w:cs="Times New Roman"/>
                <w:color w:val="FF0000"/>
                <w:sz w:val="32"/>
              </w:rPr>
              <w:sym w:font="Wingdings 3" w:char="F070"/>
            </w:r>
          </w:p>
        </w:tc>
        <w:tc>
          <w:tcPr>
            <w:tcW w:w="1278" w:type="dxa"/>
            <w:shd w:val="clear" w:color="auto" w:fill="auto"/>
            <w:vAlign w:val="center"/>
          </w:tcPr>
          <w:p w14:paraId="13AEA183" w14:textId="77777777" w:rsidR="00164320" w:rsidRPr="0063748D" w:rsidRDefault="00164320" w:rsidP="00164320">
            <w:pPr>
              <w:pStyle w:val="ListParagraph"/>
              <w:widowControl w:val="0"/>
              <w:spacing w:after="0"/>
              <w:ind w:left="0"/>
              <w:jc w:val="center"/>
              <w:outlineLvl w:val="0"/>
              <w:rPr>
                <w:b/>
                <w:bCs/>
                <w:color w:val="FFC000"/>
              </w:rPr>
            </w:pPr>
            <w:r w:rsidRPr="00024618">
              <w:rPr>
                <w:rFonts w:ascii="Arial" w:eastAsia="Calibri" w:hAnsi="Arial" w:cs="Times New Roman"/>
                <w:color w:val="FF0000"/>
              </w:rPr>
              <w:t>Worse than Q3 2020/21</w:t>
            </w:r>
          </w:p>
        </w:tc>
      </w:tr>
      <w:tr w:rsidR="003153D5" w14:paraId="13AEA187" w14:textId="77777777" w:rsidTr="000C41A9">
        <w:trPr>
          <w:trHeight w:val="2148"/>
        </w:trPr>
        <w:tc>
          <w:tcPr>
            <w:tcW w:w="3233" w:type="dxa"/>
            <w:shd w:val="clear" w:color="auto" w:fill="auto"/>
          </w:tcPr>
          <w:p w14:paraId="13AEA185" w14:textId="77777777" w:rsidR="00164320" w:rsidRPr="00D7189D" w:rsidRDefault="00164320" w:rsidP="00164320">
            <w:pPr>
              <w:pStyle w:val="ListParagraph"/>
              <w:widowControl w:val="0"/>
              <w:ind w:left="0"/>
              <w:outlineLvl w:val="0"/>
              <w:rPr>
                <w:b/>
                <w:bCs/>
              </w:rPr>
            </w:pPr>
            <w:r w:rsidRPr="00D7189D">
              <w:rPr>
                <w:b/>
                <w:bCs/>
              </w:rPr>
              <w:t>Commentary</w:t>
            </w:r>
          </w:p>
        </w:tc>
        <w:tc>
          <w:tcPr>
            <w:tcW w:w="6550" w:type="dxa"/>
            <w:gridSpan w:val="5"/>
            <w:shd w:val="clear" w:color="auto" w:fill="auto"/>
            <w:vAlign w:val="center"/>
          </w:tcPr>
          <w:p w14:paraId="13AEA186" w14:textId="77777777" w:rsidR="00164320" w:rsidRPr="00D7189D" w:rsidRDefault="00164320" w:rsidP="00164320">
            <w:pPr>
              <w:pStyle w:val="ListParagraph"/>
              <w:widowControl w:val="0"/>
              <w:spacing w:after="120"/>
              <w:ind w:left="0"/>
              <w:outlineLvl w:val="0"/>
            </w:pPr>
            <w:r w:rsidRPr="005C050E">
              <w:t>The number of households in temporary accommodation has increased compared to last quarter, which is a result of people placed in hotels from the most recent Covid lockdown and the extension of a cold weather provision. Grant funding has been received to fund an additional two properties that will be available</w:t>
            </w:r>
            <w:r>
              <w:t xml:space="preserve"> on completion of </w:t>
            </w:r>
            <w:r w:rsidRPr="00AA7872">
              <w:t>maintenance</w:t>
            </w:r>
            <w:r>
              <w:t xml:space="preserve"> works</w:t>
            </w:r>
            <w:r w:rsidRPr="005C050E">
              <w:t xml:space="preserve"> for the purposes of housing rough sleepers and </w:t>
            </w:r>
            <w:r>
              <w:t xml:space="preserve">providing </w:t>
            </w:r>
            <w:r w:rsidRPr="005C050E">
              <w:t>temporary accommodation</w:t>
            </w:r>
            <w:r>
              <w:t>.</w:t>
            </w:r>
            <w:r w:rsidRPr="005C050E">
              <w:t xml:space="preserve"> </w:t>
            </w:r>
          </w:p>
        </w:tc>
      </w:tr>
    </w:tbl>
    <w:p w14:paraId="40015223" w14:textId="77777777" w:rsidR="00A5060E" w:rsidRPr="00A5060E" w:rsidRDefault="00A5060E" w:rsidP="000C41A9">
      <w:pPr>
        <w:pStyle w:val="Heading2"/>
        <w:spacing w:after="0" w:afterAutospacing="0"/>
        <w:contextualSpacing/>
        <w:rPr>
          <w:rFonts w:asciiTheme="majorHAnsi" w:hAnsiTheme="majorHAnsi" w:cstheme="majorHAnsi"/>
          <w:sz w:val="22"/>
        </w:rPr>
      </w:pPr>
    </w:p>
    <w:tbl>
      <w:tblPr>
        <w:tblpPr w:leftFromText="180" w:rightFromText="180" w:vertAnchor="text" w:horzAnchor="margin" w:tblpY="19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3153D5" w14:paraId="13AEA190" w14:textId="77777777" w:rsidTr="00164320">
        <w:trPr>
          <w:trHeight w:val="254"/>
        </w:trPr>
        <w:tc>
          <w:tcPr>
            <w:tcW w:w="3233" w:type="dxa"/>
            <w:shd w:val="clear" w:color="auto" w:fill="BFBFBF"/>
            <w:vAlign w:val="center"/>
          </w:tcPr>
          <w:p w14:paraId="13AEA189" w14:textId="77777777" w:rsidR="00164320" w:rsidRPr="00D7189D" w:rsidRDefault="00164320" w:rsidP="00164320">
            <w:pPr>
              <w:pStyle w:val="ListParagraph"/>
              <w:widowControl w:val="0"/>
              <w:ind w:left="0"/>
              <w:outlineLvl w:val="0"/>
              <w:rPr>
                <w:b/>
                <w:bCs/>
              </w:rPr>
            </w:pPr>
            <w:r w:rsidRPr="00D7189D">
              <w:rPr>
                <w:b/>
                <w:bCs/>
              </w:rPr>
              <w:t>Key Performance Indicator</w:t>
            </w:r>
          </w:p>
        </w:tc>
        <w:tc>
          <w:tcPr>
            <w:tcW w:w="1161" w:type="dxa"/>
            <w:shd w:val="clear" w:color="auto" w:fill="BFBFBF"/>
            <w:vAlign w:val="center"/>
          </w:tcPr>
          <w:p w14:paraId="13AEA18A"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D7189D">
              <w:rPr>
                <w:b/>
                <w:bCs/>
              </w:rPr>
              <w:t>Target</w:t>
            </w:r>
          </w:p>
        </w:tc>
        <w:tc>
          <w:tcPr>
            <w:tcW w:w="1560" w:type="dxa"/>
            <w:shd w:val="clear" w:color="auto" w:fill="BFBFBF"/>
            <w:vAlign w:val="center"/>
          </w:tcPr>
          <w:p w14:paraId="13AEA18B"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D7189D">
              <w:rPr>
                <w:b/>
                <w:bCs/>
              </w:rPr>
              <w:t>Comparable Period</w:t>
            </w:r>
          </w:p>
        </w:tc>
        <w:tc>
          <w:tcPr>
            <w:tcW w:w="1275" w:type="dxa"/>
            <w:shd w:val="clear" w:color="auto" w:fill="BFBFBF"/>
            <w:vAlign w:val="center"/>
          </w:tcPr>
          <w:p w14:paraId="13AEA18C" w14:textId="77777777" w:rsidR="00164320" w:rsidRPr="003F121D" w:rsidRDefault="00164320" w:rsidP="00164320">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 xml:space="preserve">Quarter </w:t>
            </w:r>
            <w:r>
              <w:rPr>
                <w:rFonts w:ascii="Arial" w:eastAsia="Calibri" w:hAnsi="Arial" w:cs="Times New Roman"/>
                <w:b/>
                <w:bCs/>
              </w:rPr>
              <w:t>4</w:t>
            </w:r>
          </w:p>
          <w:p w14:paraId="13AEA18D"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3F121D">
              <w:rPr>
                <w:rFonts w:ascii="Arial" w:eastAsia="Calibri" w:hAnsi="Arial" w:cs="Times New Roman"/>
                <w:b/>
                <w:bCs/>
              </w:rPr>
              <w:t>2020/21</w:t>
            </w:r>
          </w:p>
        </w:tc>
        <w:tc>
          <w:tcPr>
            <w:tcW w:w="1276" w:type="dxa"/>
            <w:shd w:val="clear" w:color="auto" w:fill="BFBFBF"/>
            <w:vAlign w:val="center"/>
          </w:tcPr>
          <w:p w14:paraId="13AEA18E"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 xml:space="preserve">Symbol </w:t>
            </w:r>
          </w:p>
        </w:tc>
        <w:tc>
          <w:tcPr>
            <w:tcW w:w="1278" w:type="dxa"/>
            <w:shd w:val="clear" w:color="auto" w:fill="BFBFBF"/>
            <w:vAlign w:val="center"/>
          </w:tcPr>
          <w:p w14:paraId="13AEA18F"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Trend</w:t>
            </w:r>
          </w:p>
        </w:tc>
      </w:tr>
      <w:tr w:rsidR="003153D5" w14:paraId="13AEA198" w14:textId="77777777" w:rsidTr="00164320">
        <w:trPr>
          <w:trHeight w:val="834"/>
        </w:trPr>
        <w:tc>
          <w:tcPr>
            <w:tcW w:w="3233" w:type="dxa"/>
            <w:shd w:val="clear" w:color="auto" w:fill="auto"/>
            <w:vAlign w:val="center"/>
          </w:tcPr>
          <w:p w14:paraId="13AEA191" w14:textId="77777777" w:rsidR="00164320" w:rsidRPr="00D7189D" w:rsidRDefault="00164320" w:rsidP="00164320">
            <w:pPr>
              <w:pStyle w:val="ListParagraph"/>
              <w:widowControl w:val="0"/>
              <w:spacing w:after="0"/>
              <w:ind w:left="0"/>
              <w:outlineLvl w:val="0"/>
            </w:pPr>
            <w:r w:rsidRPr="00F12C84">
              <w:rPr>
                <w:rFonts w:eastAsia="Calibri" w:cs="Times New Roman"/>
              </w:rPr>
              <w:t>No. of accidents reported to Health Safety Executive for work related activity (RIDDOR)</w:t>
            </w:r>
          </w:p>
        </w:tc>
        <w:tc>
          <w:tcPr>
            <w:tcW w:w="1161" w:type="dxa"/>
            <w:shd w:val="clear" w:color="auto" w:fill="auto"/>
            <w:vAlign w:val="center"/>
          </w:tcPr>
          <w:p w14:paraId="13AEA192" w14:textId="77777777" w:rsidR="00164320" w:rsidRPr="0063748D" w:rsidRDefault="00164320" w:rsidP="00164320">
            <w:pPr>
              <w:pStyle w:val="ListParagraph"/>
              <w:widowControl w:val="0"/>
              <w:spacing w:after="0"/>
              <w:ind w:left="0"/>
              <w:jc w:val="center"/>
              <w:outlineLvl w:val="0"/>
              <w:rPr>
                <w:b/>
                <w:bCs/>
              </w:rPr>
            </w:pPr>
            <w:r w:rsidRPr="00F12C84">
              <w:rPr>
                <w:rFonts w:eastAsia="Calibri" w:cs="Times New Roman"/>
              </w:rPr>
              <w:t>Target to improve trend</w:t>
            </w:r>
          </w:p>
        </w:tc>
        <w:tc>
          <w:tcPr>
            <w:tcW w:w="1560" w:type="dxa"/>
            <w:shd w:val="clear" w:color="auto" w:fill="auto"/>
            <w:vAlign w:val="center"/>
          </w:tcPr>
          <w:p w14:paraId="13AEA193" w14:textId="77777777" w:rsidR="00164320" w:rsidRPr="00024618" w:rsidRDefault="00164320" w:rsidP="00164320">
            <w:pPr>
              <w:widowControl w:val="0"/>
              <w:spacing w:after="0" w:line="240" w:lineRule="auto"/>
              <w:contextualSpacing/>
              <w:jc w:val="center"/>
              <w:outlineLvl w:val="0"/>
              <w:rPr>
                <w:rFonts w:ascii="Arial" w:eastAsia="Calibri" w:hAnsi="Arial" w:cs="Times New Roman"/>
              </w:rPr>
            </w:pPr>
            <w:r w:rsidRPr="00024618">
              <w:rPr>
                <w:rFonts w:ascii="Arial" w:eastAsia="Calibri" w:hAnsi="Arial" w:cs="Times New Roman"/>
              </w:rPr>
              <w:t>0</w:t>
            </w:r>
          </w:p>
          <w:p w14:paraId="13AEA194" w14:textId="77777777" w:rsidR="00164320" w:rsidRPr="00B33E2F" w:rsidRDefault="00164320" w:rsidP="00164320">
            <w:pPr>
              <w:pStyle w:val="ListParagraph"/>
              <w:widowControl w:val="0"/>
              <w:spacing w:after="0" w:line="240" w:lineRule="auto"/>
              <w:ind w:left="0"/>
              <w:contextualSpacing w:val="0"/>
              <w:jc w:val="center"/>
              <w:outlineLvl w:val="0"/>
            </w:pPr>
            <w:r w:rsidRPr="00024618">
              <w:rPr>
                <w:rFonts w:ascii="Arial" w:eastAsia="Calibri" w:hAnsi="Arial" w:cs="Times New Roman"/>
              </w:rPr>
              <w:t>(Q3 2020/21)</w:t>
            </w:r>
          </w:p>
        </w:tc>
        <w:tc>
          <w:tcPr>
            <w:tcW w:w="1275" w:type="dxa"/>
            <w:shd w:val="clear" w:color="auto" w:fill="auto"/>
            <w:vAlign w:val="center"/>
          </w:tcPr>
          <w:p w14:paraId="13AEA195" w14:textId="77777777" w:rsidR="00164320" w:rsidRPr="003D37EC" w:rsidRDefault="00164320" w:rsidP="00164320">
            <w:pPr>
              <w:pStyle w:val="ListParagraph"/>
              <w:widowControl w:val="0"/>
              <w:spacing w:after="0"/>
              <w:ind w:left="0"/>
              <w:jc w:val="center"/>
              <w:outlineLvl w:val="0"/>
              <w:rPr>
                <w:b/>
                <w:bCs/>
              </w:rPr>
            </w:pPr>
            <w:r w:rsidRPr="00024618">
              <w:rPr>
                <w:rFonts w:ascii="Arial" w:eastAsia="Calibri" w:hAnsi="Arial" w:cs="Times New Roman"/>
                <w:b/>
                <w:bCs/>
              </w:rPr>
              <w:t>1</w:t>
            </w:r>
          </w:p>
        </w:tc>
        <w:tc>
          <w:tcPr>
            <w:tcW w:w="1276" w:type="dxa"/>
            <w:shd w:val="clear" w:color="auto" w:fill="auto"/>
            <w:vAlign w:val="center"/>
          </w:tcPr>
          <w:p w14:paraId="13AEA196" w14:textId="77777777" w:rsidR="00164320" w:rsidRPr="0063748D" w:rsidRDefault="00164320" w:rsidP="00164320">
            <w:pPr>
              <w:pStyle w:val="ListParagraph"/>
              <w:widowControl w:val="0"/>
              <w:spacing w:after="0"/>
              <w:ind w:left="0"/>
              <w:jc w:val="center"/>
              <w:outlineLvl w:val="0"/>
              <w:rPr>
                <w:b/>
                <w:bCs/>
              </w:rPr>
            </w:pPr>
            <w:r w:rsidRPr="00024618">
              <w:rPr>
                <w:rFonts w:ascii="Wingdings 3" w:eastAsia="Arial" w:hAnsi="Wingdings 3" w:cs="Times New Roman"/>
                <w:color w:val="FF0000"/>
                <w:sz w:val="32"/>
              </w:rPr>
              <w:sym w:font="Wingdings 3" w:char="F070"/>
            </w:r>
          </w:p>
        </w:tc>
        <w:tc>
          <w:tcPr>
            <w:tcW w:w="1278" w:type="dxa"/>
            <w:shd w:val="clear" w:color="auto" w:fill="auto"/>
            <w:vAlign w:val="center"/>
          </w:tcPr>
          <w:p w14:paraId="13AEA197" w14:textId="77777777" w:rsidR="00164320" w:rsidRPr="0063748D" w:rsidRDefault="00164320" w:rsidP="00164320">
            <w:pPr>
              <w:pStyle w:val="ListParagraph"/>
              <w:widowControl w:val="0"/>
              <w:spacing w:after="0"/>
              <w:ind w:left="0"/>
              <w:jc w:val="center"/>
              <w:outlineLvl w:val="0"/>
              <w:rPr>
                <w:b/>
                <w:bCs/>
                <w:color w:val="FFC000"/>
              </w:rPr>
            </w:pPr>
            <w:r w:rsidRPr="00024618">
              <w:rPr>
                <w:rFonts w:ascii="Arial" w:eastAsia="Arial" w:hAnsi="Arial" w:cs="Times New Roman"/>
                <w:color w:val="FF0000"/>
              </w:rPr>
              <w:t>Worse than Q3 2020/21</w:t>
            </w:r>
          </w:p>
        </w:tc>
      </w:tr>
      <w:tr w:rsidR="003153D5" w14:paraId="13AEA19B" w14:textId="77777777" w:rsidTr="00164320">
        <w:trPr>
          <w:trHeight w:val="416"/>
        </w:trPr>
        <w:tc>
          <w:tcPr>
            <w:tcW w:w="3233" w:type="dxa"/>
            <w:shd w:val="clear" w:color="auto" w:fill="auto"/>
          </w:tcPr>
          <w:p w14:paraId="13AEA199" w14:textId="77777777" w:rsidR="00164320" w:rsidRPr="00302724" w:rsidRDefault="00164320" w:rsidP="00164320">
            <w:pPr>
              <w:pStyle w:val="ListParagraph"/>
              <w:widowControl w:val="0"/>
              <w:ind w:left="0"/>
              <w:outlineLvl w:val="0"/>
              <w:rPr>
                <w:b/>
                <w:bCs/>
              </w:rPr>
            </w:pPr>
            <w:r w:rsidRPr="00302724">
              <w:rPr>
                <w:b/>
                <w:bCs/>
              </w:rPr>
              <w:t>Commentary</w:t>
            </w:r>
          </w:p>
        </w:tc>
        <w:tc>
          <w:tcPr>
            <w:tcW w:w="6550" w:type="dxa"/>
            <w:gridSpan w:val="5"/>
            <w:shd w:val="clear" w:color="auto" w:fill="auto"/>
            <w:vAlign w:val="center"/>
          </w:tcPr>
          <w:p w14:paraId="13AEA19A" w14:textId="77777777" w:rsidR="00164320" w:rsidRPr="00302724" w:rsidRDefault="00164320" w:rsidP="00164320">
            <w:pPr>
              <w:spacing w:after="0"/>
            </w:pPr>
            <w:r>
              <w:t>The number of accidents relating to reporting of injuries, diseases, and dangerous occurrences (RIDDOR) is considerably low, with a single case this quarter. The Council has a duty to avoid accidents where possible, and any issues/recommendations will be dealt with through the Council’s internal processes.</w:t>
            </w:r>
          </w:p>
        </w:tc>
      </w:tr>
    </w:tbl>
    <w:p w14:paraId="13AEA19C" w14:textId="77777777" w:rsidR="00164320" w:rsidRDefault="00164320" w:rsidP="00164320">
      <w:pPr>
        <w:pStyle w:val="Heading2"/>
        <w:spacing w:after="0" w:afterAutospacing="0"/>
        <w:rPr>
          <w:rFonts w:asciiTheme="majorHAnsi" w:hAnsiTheme="majorHAnsi" w:cstheme="majorHAnsi"/>
          <w:sz w:val="22"/>
        </w:rPr>
      </w:pPr>
    </w:p>
    <w:tbl>
      <w:tblPr>
        <w:tblpPr w:leftFromText="180" w:rightFromText="180" w:vertAnchor="text" w:horzAnchor="margin" w:tblpY="19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3153D5" w14:paraId="13AEA1A4" w14:textId="77777777" w:rsidTr="00164320">
        <w:trPr>
          <w:trHeight w:val="254"/>
        </w:trPr>
        <w:tc>
          <w:tcPr>
            <w:tcW w:w="3233" w:type="dxa"/>
            <w:shd w:val="clear" w:color="auto" w:fill="BFBFBF"/>
            <w:vAlign w:val="center"/>
          </w:tcPr>
          <w:p w14:paraId="13AEA19D" w14:textId="77777777" w:rsidR="00164320" w:rsidRPr="00D7189D" w:rsidRDefault="00164320" w:rsidP="00164320">
            <w:pPr>
              <w:pStyle w:val="ListParagraph"/>
              <w:widowControl w:val="0"/>
              <w:ind w:left="0"/>
              <w:outlineLvl w:val="0"/>
              <w:rPr>
                <w:b/>
                <w:bCs/>
              </w:rPr>
            </w:pPr>
            <w:r w:rsidRPr="00D7189D">
              <w:rPr>
                <w:b/>
                <w:bCs/>
              </w:rPr>
              <w:t>Key Performance Indicator</w:t>
            </w:r>
          </w:p>
        </w:tc>
        <w:tc>
          <w:tcPr>
            <w:tcW w:w="1161" w:type="dxa"/>
            <w:shd w:val="clear" w:color="auto" w:fill="BFBFBF"/>
            <w:vAlign w:val="center"/>
          </w:tcPr>
          <w:p w14:paraId="13AEA19E"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D7189D">
              <w:rPr>
                <w:b/>
                <w:bCs/>
              </w:rPr>
              <w:t>Target</w:t>
            </w:r>
          </w:p>
        </w:tc>
        <w:tc>
          <w:tcPr>
            <w:tcW w:w="1560" w:type="dxa"/>
            <w:shd w:val="clear" w:color="auto" w:fill="BFBFBF"/>
            <w:vAlign w:val="center"/>
          </w:tcPr>
          <w:p w14:paraId="13AEA19F"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D7189D">
              <w:rPr>
                <w:b/>
                <w:bCs/>
              </w:rPr>
              <w:t>Comparable Period</w:t>
            </w:r>
          </w:p>
        </w:tc>
        <w:tc>
          <w:tcPr>
            <w:tcW w:w="1275" w:type="dxa"/>
            <w:shd w:val="clear" w:color="auto" w:fill="BFBFBF"/>
            <w:vAlign w:val="center"/>
          </w:tcPr>
          <w:p w14:paraId="13AEA1A0" w14:textId="77777777" w:rsidR="00164320" w:rsidRPr="003F121D" w:rsidRDefault="00164320" w:rsidP="00164320">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 xml:space="preserve">Quarter </w:t>
            </w:r>
            <w:r>
              <w:rPr>
                <w:rFonts w:ascii="Arial" w:eastAsia="Calibri" w:hAnsi="Arial" w:cs="Times New Roman"/>
                <w:b/>
                <w:bCs/>
              </w:rPr>
              <w:t>4</w:t>
            </w:r>
          </w:p>
          <w:p w14:paraId="13AEA1A1"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3F121D">
              <w:rPr>
                <w:rFonts w:ascii="Arial" w:eastAsia="Calibri" w:hAnsi="Arial" w:cs="Times New Roman"/>
                <w:b/>
                <w:bCs/>
              </w:rPr>
              <w:t>2020/21</w:t>
            </w:r>
          </w:p>
        </w:tc>
        <w:tc>
          <w:tcPr>
            <w:tcW w:w="1276" w:type="dxa"/>
            <w:shd w:val="clear" w:color="auto" w:fill="BFBFBF"/>
            <w:vAlign w:val="center"/>
          </w:tcPr>
          <w:p w14:paraId="13AEA1A2"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 xml:space="preserve">Symbol </w:t>
            </w:r>
          </w:p>
        </w:tc>
        <w:tc>
          <w:tcPr>
            <w:tcW w:w="1278" w:type="dxa"/>
            <w:shd w:val="clear" w:color="auto" w:fill="BFBFBF"/>
            <w:vAlign w:val="center"/>
          </w:tcPr>
          <w:p w14:paraId="13AEA1A3"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Trend</w:t>
            </w:r>
          </w:p>
        </w:tc>
      </w:tr>
      <w:tr w:rsidR="003153D5" w14:paraId="13AEA1AC" w14:textId="77777777" w:rsidTr="00164320">
        <w:trPr>
          <w:trHeight w:val="834"/>
        </w:trPr>
        <w:tc>
          <w:tcPr>
            <w:tcW w:w="3233" w:type="dxa"/>
            <w:shd w:val="clear" w:color="auto" w:fill="auto"/>
            <w:vAlign w:val="center"/>
          </w:tcPr>
          <w:p w14:paraId="13AEA1A5" w14:textId="77777777" w:rsidR="00164320" w:rsidRPr="00D7189D" w:rsidRDefault="00164320" w:rsidP="00164320">
            <w:pPr>
              <w:pStyle w:val="ListParagraph"/>
              <w:widowControl w:val="0"/>
              <w:spacing w:after="0"/>
              <w:ind w:left="0"/>
              <w:outlineLvl w:val="0"/>
            </w:pPr>
            <w:r w:rsidRPr="00F12C84">
              <w:rPr>
                <w:rFonts w:eastAsia="Calibri" w:cs="Times New Roman"/>
              </w:rPr>
              <w:t xml:space="preserve">Number of near miss incidents reported to Health and Safety  </w:t>
            </w:r>
          </w:p>
        </w:tc>
        <w:tc>
          <w:tcPr>
            <w:tcW w:w="1161" w:type="dxa"/>
            <w:shd w:val="clear" w:color="auto" w:fill="auto"/>
            <w:vAlign w:val="center"/>
          </w:tcPr>
          <w:p w14:paraId="13AEA1A6" w14:textId="77777777" w:rsidR="00164320" w:rsidRPr="0063748D" w:rsidRDefault="00164320" w:rsidP="00164320">
            <w:pPr>
              <w:pStyle w:val="ListParagraph"/>
              <w:widowControl w:val="0"/>
              <w:spacing w:after="0"/>
              <w:ind w:left="0"/>
              <w:jc w:val="center"/>
              <w:outlineLvl w:val="0"/>
              <w:rPr>
                <w:b/>
                <w:bCs/>
              </w:rPr>
            </w:pPr>
            <w:r w:rsidRPr="00F12C84">
              <w:rPr>
                <w:rFonts w:eastAsia="Calibri" w:cs="Times New Roman"/>
              </w:rPr>
              <w:t>Target to improve trend</w:t>
            </w:r>
          </w:p>
        </w:tc>
        <w:tc>
          <w:tcPr>
            <w:tcW w:w="1560" w:type="dxa"/>
            <w:shd w:val="clear" w:color="auto" w:fill="auto"/>
            <w:vAlign w:val="center"/>
          </w:tcPr>
          <w:p w14:paraId="13AEA1A7" w14:textId="77777777" w:rsidR="00164320" w:rsidRPr="00024618" w:rsidRDefault="00164320" w:rsidP="00164320">
            <w:pPr>
              <w:widowControl w:val="0"/>
              <w:spacing w:after="0" w:line="240" w:lineRule="auto"/>
              <w:contextualSpacing/>
              <w:jc w:val="center"/>
              <w:outlineLvl w:val="0"/>
              <w:rPr>
                <w:rFonts w:ascii="Arial" w:eastAsia="Calibri" w:hAnsi="Arial" w:cs="Times New Roman"/>
              </w:rPr>
            </w:pPr>
            <w:r w:rsidRPr="00024618">
              <w:rPr>
                <w:rFonts w:ascii="Arial" w:eastAsia="Calibri" w:hAnsi="Arial" w:cs="Times New Roman"/>
              </w:rPr>
              <w:t>18</w:t>
            </w:r>
          </w:p>
          <w:p w14:paraId="13AEA1A8" w14:textId="77777777" w:rsidR="00164320" w:rsidRPr="00B33E2F" w:rsidRDefault="00164320" w:rsidP="00164320">
            <w:pPr>
              <w:pStyle w:val="ListParagraph"/>
              <w:widowControl w:val="0"/>
              <w:spacing w:after="0" w:line="240" w:lineRule="auto"/>
              <w:ind w:left="0"/>
              <w:contextualSpacing w:val="0"/>
              <w:jc w:val="center"/>
              <w:outlineLvl w:val="0"/>
            </w:pPr>
            <w:r w:rsidRPr="00024618">
              <w:rPr>
                <w:rFonts w:ascii="Arial" w:eastAsia="Calibri" w:hAnsi="Arial" w:cs="Times New Roman"/>
              </w:rPr>
              <w:t>(Q3 2020/21)</w:t>
            </w:r>
          </w:p>
        </w:tc>
        <w:tc>
          <w:tcPr>
            <w:tcW w:w="1275" w:type="dxa"/>
            <w:shd w:val="clear" w:color="auto" w:fill="auto"/>
            <w:vAlign w:val="center"/>
          </w:tcPr>
          <w:p w14:paraId="13AEA1A9" w14:textId="77777777" w:rsidR="00164320" w:rsidRPr="003D37EC" w:rsidRDefault="00164320" w:rsidP="00164320">
            <w:pPr>
              <w:pStyle w:val="ListParagraph"/>
              <w:widowControl w:val="0"/>
              <w:spacing w:after="0"/>
              <w:ind w:left="0"/>
              <w:jc w:val="center"/>
              <w:outlineLvl w:val="0"/>
              <w:rPr>
                <w:b/>
                <w:bCs/>
              </w:rPr>
            </w:pPr>
            <w:r w:rsidRPr="00024618">
              <w:rPr>
                <w:rFonts w:ascii="Arial" w:eastAsia="Calibri" w:hAnsi="Arial" w:cs="Times New Roman"/>
                <w:b/>
                <w:bCs/>
              </w:rPr>
              <w:t>3</w:t>
            </w:r>
          </w:p>
        </w:tc>
        <w:tc>
          <w:tcPr>
            <w:tcW w:w="1276" w:type="dxa"/>
            <w:vAlign w:val="center"/>
          </w:tcPr>
          <w:p w14:paraId="13AEA1AA" w14:textId="77777777" w:rsidR="00164320" w:rsidRPr="0063748D" w:rsidRDefault="00164320" w:rsidP="00164320">
            <w:pPr>
              <w:pStyle w:val="ListParagraph"/>
              <w:widowControl w:val="0"/>
              <w:spacing w:after="0"/>
              <w:ind w:left="0"/>
              <w:jc w:val="center"/>
              <w:outlineLvl w:val="0"/>
              <w:rPr>
                <w:b/>
                <w:bCs/>
              </w:rPr>
            </w:pPr>
            <w:r w:rsidRPr="00024618">
              <w:rPr>
                <w:rFonts w:ascii="Wingdings 3" w:eastAsia="Arial" w:hAnsi="Wingdings 3" w:cs="Times New Roman"/>
                <w:color w:val="FF0000"/>
                <w:sz w:val="32"/>
              </w:rPr>
              <w:sym w:font="Wingdings 3" w:char="F070"/>
            </w:r>
          </w:p>
        </w:tc>
        <w:tc>
          <w:tcPr>
            <w:tcW w:w="1278" w:type="dxa"/>
            <w:vAlign w:val="center"/>
          </w:tcPr>
          <w:p w14:paraId="13AEA1AB" w14:textId="77777777" w:rsidR="00164320" w:rsidRPr="0063748D" w:rsidRDefault="00164320" w:rsidP="00164320">
            <w:pPr>
              <w:pStyle w:val="ListParagraph"/>
              <w:widowControl w:val="0"/>
              <w:spacing w:after="0"/>
              <w:ind w:left="0"/>
              <w:jc w:val="center"/>
              <w:outlineLvl w:val="0"/>
              <w:rPr>
                <w:b/>
                <w:bCs/>
                <w:color w:val="FFC000"/>
              </w:rPr>
            </w:pPr>
            <w:r w:rsidRPr="00024618">
              <w:rPr>
                <w:rFonts w:ascii="Arial" w:eastAsia="Arial" w:hAnsi="Arial" w:cs="Times New Roman"/>
                <w:color w:val="FF0000"/>
              </w:rPr>
              <w:t>Worse than Q3 2020/21</w:t>
            </w:r>
          </w:p>
        </w:tc>
      </w:tr>
      <w:tr w:rsidR="003153D5" w14:paraId="13AEA1AF" w14:textId="77777777" w:rsidTr="00A5060E">
        <w:trPr>
          <w:trHeight w:val="417"/>
        </w:trPr>
        <w:tc>
          <w:tcPr>
            <w:tcW w:w="3233" w:type="dxa"/>
            <w:shd w:val="clear" w:color="auto" w:fill="auto"/>
          </w:tcPr>
          <w:p w14:paraId="13AEA1AD" w14:textId="77777777" w:rsidR="00164320" w:rsidRPr="00D7189D" w:rsidRDefault="00164320" w:rsidP="00164320">
            <w:pPr>
              <w:pStyle w:val="ListParagraph"/>
              <w:widowControl w:val="0"/>
              <w:ind w:left="0"/>
              <w:outlineLvl w:val="0"/>
              <w:rPr>
                <w:b/>
                <w:bCs/>
              </w:rPr>
            </w:pPr>
            <w:r w:rsidRPr="00D7189D">
              <w:rPr>
                <w:b/>
                <w:bCs/>
              </w:rPr>
              <w:t>Commentary</w:t>
            </w:r>
          </w:p>
        </w:tc>
        <w:tc>
          <w:tcPr>
            <w:tcW w:w="6550" w:type="dxa"/>
            <w:gridSpan w:val="5"/>
            <w:shd w:val="clear" w:color="auto" w:fill="auto"/>
            <w:vAlign w:val="center"/>
          </w:tcPr>
          <w:p w14:paraId="13AEA1AE" w14:textId="77777777" w:rsidR="00164320" w:rsidRPr="00D7189D" w:rsidRDefault="00164320" w:rsidP="00164320">
            <w:pPr>
              <w:pStyle w:val="ListParagraph"/>
              <w:widowControl w:val="0"/>
              <w:ind w:left="0"/>
              <w:outlineLvl w:val="0"/>
            </w:pPr>
            <w:r>
              <w:t xml:space="preserve">The number of near misses reported has decreased in quarter four, a significant part of this could be the impact of Covid and government restriction restrictions. As there are fewer employees in work, there are less near misses reported. When restrictions ease and more employees are able to return to work, it is expected that this figure will improve. </w:t>
            </w:r>
          </w:p>
        </w:tc>
      </w:tr>
      <w:tr w:rsidR="003153D5" w14:paraId="13AEA1B8" w14:textId="77777777" w:rsidTr="00164320">
        <w:trPr>
          <w:trHeight w:val="254"/>
        </w:trPr>
        <w:tc>
          <w:tcPr>
            <w:tcW w:w="3233" w:type="dxa"/>
            <w:shd w:val="clear" w:color="auto" w:fill="BFBFBF"/>
            <w:vAlign w:val="center"/>
          </w:tcPr>
          <w:p w14:paraId="13AEA1B1" w14:textId="77777777" w:rsidR="00164320" w:rsidRPr="00D7189D" w:rsidRDefault="00164320" w:rsidP="00164320">
            <w:pPr>
              <w:pStyle w:val="ListParagraph"/>
              <w:widowControl w:val="0"/>
              <w:ind w:left="0"/>
              <w:outlineLvl w:val="0"/>
              <w:rPr>
                <w:b/>
                <w:bCs/>
              </w:rPr>
            </w:pPr>
            <w:r w:rsidRPr="00D7189D">
              <w:rPr>
                <w:b/>
                <w:bCs/>
              </w:rPr>
              <w:lastRenderedPageBreak/>
              <w:t>Key Performance Indicator</w:t>
            </w:r>
          </w:p>
        </w:tc>
        <w:tc>
          <w:tcPr>
            <w:tcW w:w="1161" w:type="dxa"/>
            <w:shd w:val="clear" w:color="auto" w:fill="BFBFBF"/>
            <w:vAlign w:val="center"/>
          </w:tcPr>
          <w:p w14:paraId="13AEA1B2"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D7189D">
              <w:rPr>
                <w:b/>
                <w:bCs/>
              </w:rPr>
              <w:t>Target</w:t>
            </w:r>
          </w:p>
        </w:tc>
        <w:tc>
          <w:tcPr>
            <w:tcW w:w="1560" w:type="dxa"/>
            <w:shd w:val="clear" w:color="auto" w:fill="BFBFBF"/>
            <w:vAlign w:val="center"/>
          </w:tcPr>
          <w:p w14:paraId="13AEA1B3"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D7189D">
              <w:rPr>
                <w:b/>
                <w:bCs/>
              </w:rPr>
              <w:t>Comparable Period</w:t>
            </w:r>
          </w:p>
        </w:tc>
        <w:tc>
          <w:tcPr>
            <w:tcW w:w="1275" w:type="dxa"/>
            <w:shd w:val="clear" w:color="auto" w:fill="BFBFBF"/>
            <w:vAlign w:val="center"/>
          </w:tcPr>
          <w:p w14:paraId="13AEA1B4" w14:textId="77777777" w:rsidR="00164320" w:rsidRPr="003F121D" w:rsidRDefault="00164320" w:rsidP="00164320">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 xml:space="preserve">Quarter </w:t>
            </w:r>
            <w:r>
              <w:rPr>
                <w:rFonts w:ascii="Arial" w:eastAsia="Calibri" w:hAnsi="Arial" w:cs="Times New Roman"/>
                <w:b/>
                <w:bCs/>
              </w:rPr>
              <w:t>4</w:t>
            </w:r>
          </w:p>
          <w:p w14:paraId="13AEA1B5" w14:textId="77777777" w:rsidR="00164320" w:rsidRPr="00D7189D" w:rsidRDefault="00164320" w:rsidP="00164320">
            <w:pPr>
              <w:pStyle w:val="ListParagraph"/>
              <w:widowControl w:val="0"/>
              <w:spacing w:after="0" w:line="257" w:lineRule="auto"/>
              <w:ind w:left="0"/>
              <w:contextualSpacing w:val="0"/>
              <w:jc w:val="center"/>
              <w:outlineLvl w:val="0"/>
              <w:rPr>
                <w:b/>
                <w:bCs/>
              </w:rPr>
            </w:pPr>
            <w:r w:rsidRPr="003F121D">
              <w:rPr>
                <w:rFonts w:ascii="Arial" w:eastAsia="Calibri" w:hAnsi="Arial" w:cs="Times New Roman"/>
                <w:b/>
                <w:bCs/>
              </w:rPr>
              <w:t>2020/21</w:t>
            </w:r>
          </w:p>
        </w:tc>
        <w:tc>
          <w:tcPr>
            <w:tcW w:w="1276" w:type="dxa"/>
            <w:shd w:val="clear" w:color="auto" w:fill="BFBFBF"/>
            <w:vAlign w:val="center"/>
          </w:tcPr>
          <w:p w14:paraId="13AEA1B6"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 xml:space="preserve">Symbol </w:t>
            </w:r>
          </w:p>
        </w:tc>
        <w:tc>
          <w:tcPr>
            <w:tcW w:w="1278" w:type="dxa"/>
            <w:shd w:val="clear" w:color="auto" w:fill="BFBFBF"/>
            <w:vAlign w:val="center"/>
          </w:tcPr>
          <w:p w14:paraId="13AEA1B7" w14:textId="77777777" w:rsidR="00164320" w:rsidRPr="00D7189D" w:rsidRDefault="00164320" w:rsidP="00164320">
            <w:pPr>
              <w:pStyle w:val="ListParagraph"/>
              <w:widowControl w:val="0"/>
              <w:spacing w:after="0" w:line="257" w:lineRule="auto"/>
              <w:ind w:left="0"/>
              <w:contextualSpacing w:val="0"/>
              <w:jc w:val="center"/>
              <w:outlineLvl w:val="0"/>
              <w:rPr>
                <w:b/>
                <w:bCs/>
              </w:rPr>
            </w:pPr>
            <w:r>
              <w:rPr>
                <w:b/>
                <w:bCs/>
              </w:rPr>
              <w:t>Trend</w:t>
            </w:r>
          </w:p>
        </w:tc>
      </w:tr>
      <w:tr w:rsidR="003153D5" w14:paraId="13AEA1C0" w14:textId="77777777" w:rsidTr="00164320">
        <w:trPr>
          <w:trHeight w:val="834"/>
        </w:trPr>
        <w:tc>
          <w:tcPr>
            <w:tcW w:w="3233" w:type="dxa"/>
            <w:shd w:val="clear" w:color="auto" w:fill="auto"/>
            <w:vAlign w:val="center"/>
          </w:tcPr>
          <w:p w14:paraId="13AEA1B9" w14:textId="77777777" w:rsidR="00164320" w:rsidRPr="00D7189D" w:rsidRDefault="00164320" w:rsidP="00164320">
            <w:pPr>
              <w:pStyle w:val="ListParagraph"/>
              <w:widowControl w:val="0"/>
              <w:spacing w:after="0"/>
              <w:ind w:left="0"/>
              <w:outlineLvl w:val="0"/>
            </w:pPr>
            <w:r w:rsidRPr="00F12C84">
              <w:rPr>
                <w:rFonts w:eastAsia="Calibri" w:cs="Times New Roman"/>
              </w:rPr>
              <w:t xml:space="preserve">The average number of working days from Disabled Facilities </w:t>
            </w:r>
            <w:r>
              <w:rPr>
                <w:rFonts w:eastAsia="Calibri" w:cs="Times New Roman"/>
              </w:rPr>
              <w:t>G</w:t>
            </w:r>
            <w:r w:rsidRPr="00F12C84">
              <w:rPr>
                <w:rFonts w:eastAsia="Calibri" w:cs="Times New Roman"/>
              </w:rPr>
              <w:t>rant referral received from LCC to application approved</w:t>
            </w:r>
          </w:p>
        </w:tc>
        <w:tc>
          <w:tcPr>
            <w:tcW w:w="1161" w:type="dxa"/>
            <w:shd w:val="clear" w:color="auto" w:fill="auto"/>
            <w:vAlign w:val="center"/>
          </w:tcPr>
          <w:p w14:paraId="13AEA1BA" w14:textId="77777777" w:rsidR="00164320" w:rsidRPr="0063748D" w:rsidRDefault="00164320" w:rsidP="00164320">
            <w:pPr>
              <w:pStyle w:val="ListParagraph"/>
              <w:widowControl w:val="0"/>
              <w:spacing w:after="0"/>
              <w:ind w:left="0"/>
              <w:jc w:val="center"/>
              <w:outlineLvl w:val="0"/>
              <w:rPr>
                <w:b/>
                <w:bCs/>
              </w:rPr>
            </w:pPr>
            <w:r w:rsidRPr="00F12C84">
              <w:rPr>
                <w:rFonts w:eastAsia="Calibri" w:cs="Times New Roman"/>
              </w:rPr>
              <w:t>Target to improve trend</w:t>
            </w:r>
          </w:p>
        </w:tc>
        <w:tc>
          <w:tcPr>
            <w:tcW w:w="1560" w:type="dxa"/>
            <w:vAlign w:val="center"/>
          </w:tcPr>
          <w:p w14:paraId="13AEA1BB" w14:textId="77777777" w:rsidR="00164320" w:rsidRPr="00024618" w:rsidRDefault="00164320" w:rsidP="00164320">
            <w:pPr>
              <w:widowControl w:val="0"/>
              <w:spacing w:after="0" w:line="240" w:lineRule="auto"/>
              <w:contextualSpacing/>
              <w:jc w:val="center"/>
              <w:outlineLvl w:val="0"/>
              <w:rPr>
                <w:rFonts w:ascii="Arial" w:eastAsia="Calibri" w:hAnsi="Arial" w:cs="Times New Roman"/>
              </w:rPr>
            </w:pPr>
            <w:r w:rsidRPr="00024618">
              <w:rPr>
                <w:rFonts w:ascii="Arial" w:eastAsia="Calibri" w:hAnsi="Arial" w:cs="Times New Roman"/>
              </w:rPr>
              <w:t>155</w:t>
            </w:r>
          </w:p>
          <w:p w14:paraId="13AEA1BC" w14:textId="77777777" w:rsidR="00164320" w:rsidRPr="00B33E2F" w:rsidRDefault="00164320" w:rsidP="00164320">
            <w:pPr>
              <w:pStyle w:val="ListParagraph"/>
              <w:widowControl w:val="0"/>
              <w:spacing w:after="0" w:line="240" w:lineRule="auto"/>
              <w:ind w:left="0"/>
              <w:contextualSpacing w:val="0"/>
              <w:jc w:val="center"/>
              <w:outlineLvl w:val="0"/>
            </w:pPr>
            <w:r w:rsidRPr="00024618">
              <w:rPr>
                <w:rFonts w:ascii="Arial" w:eastAsia="Calibri" w:hAnsi="Arial" w:cs="Times New Roman"/>
              </w:rPr>
              <w:t>(Q</w:t>
            </w:r>
            <w:r>
              <w:rPr>
                <w:rFonts w:ascii="Arial" w:eastAsia="Calibri" w:hAnsi="Arial" w:cs="Times New Roman"/>
              </w:rPr>
              <w:t>4</w:t>
            </w:r>
            <w:r w:rsidRPr="00024618">
              <w:rPr>
                <w:rFonts w:ascii="Arial" w:eastAsia="Calibri" w:hAnsi="Arial" w:cs="Times New Roman"/>
              </w:rPr>
              <w:t xml:space="preserve"> 20</w:t>
            </w:r>
            <w:r>
              <w:rPr>
                <w:rFonts w:ascii="Arial" w:eastAsia="Calibri" w:hAnsi="Arial" w:cs="Times New Roman"/>
              </w:rPr>
              <w:t>19</w:t>
            </w:r>
            <w:r w:rsidRPr="00024618">
              <w:rPr>
                <w:rFonts w:ascii="Arial" w:eastAsia="Calibri" w:hAnsi="Arial" w:cs="Times New Roman"/>
              </w:rPr>
              <w:t>/2</w:t>
            </w:r>
            <w:r>
              <w:rPr>
                <w:rFonts w:ascii="Arial" w:eastAsia="Calibri" w:hAnsi="Arial" w:cs="Times New Roman"/>
              </w:rPr>
              <w:t>0</w:t>
            </w:r>
            <w:r w:rsidRPr="00024618">
              <w:rPr>
                <w:rFonts w:ascii="Arial" w:eastAsia="Calibri" w:hAnsi="Arial" w:cs="Times New Roman"/>
              </w:rPr>
              <w:t>)</w:t>
            </w:r>
          </w:p>
        </w:tc>
        <w:tc>
          <w:tcPr>
            <w:tcW w:w="1275" w:type="dxa"/>
            <w:vAlign w:val="center"/>
          </w:tcPr>
          <w:p w14:paraId="13AEA1BD" w14:textId="77777777" w:rsidR="00164320" w:rsidRPr="003D37EC" w:rsidRDefault="00164320" w:rsidP="00164320">
            <w:pPr>
              <w:pStyle w:val="ListParagraph"/>
              <w:widowControl w:val="0"/>
              <w:spacing w:after="0"/>
              <w:ind w:left="0"/>
              <w:jc w:val="center"/>
              <w:outlineLvl w:val="0"/>
              <w:rPr>
                <w:b/>
                <w:bCs/>
              </w:rPr>
            </w:pPr>
            <w:r w:rsidRPr="00024618">
              <w:rPr>
                <w:rFonts w:ascii="Arial" w:eastAsia="Calibri" w:hAnsi="Arial" w:cs="Times New Roman"/>
                <w:b/>
                <w:bCs/>
              </w:rPr>
              <w:t>167</w:t>
            </w:r>
          </w:p>
        </w:tc>
        <w:tc>
          <w:tcPr>
            <w:tcW w:w="1276" w:type="dxa"/>
            <w:vAlign w:val="center"/>
          </w:tcPr>
          <w:p w14:paraId="13AEA1BE" w14:textId="77777777" w:rsidR="00164320" w:rsidRPr="0063748D" w:rsidRDefault="00164320" w:rsidP="00164320">
            <w:pPr>
              <w:pStyle w:val="ListParagraph"/>
              <w:widowControl w:val="0"/>
              <w:spacing w:after="0"/>
              <w:ind w:left="0"/>
              <w:jc w:val="center"/>
              <w:outlineLvl w:val="0"/>
              <w:rPr>
                <w:b/>
                <w:bCs/>
              </w:rPr>
            </w:pPr>
            <w:r w:rsidRPr="00024618">
              <w:rPr>
                <w:rFonts w:ascii="Wingdings 3" w:eastAsia="Arial" w:hAnsi="Wingdings 3" w:cs="Times New Roman"/>
                <w:color w:val="FF0000"/>
                <w:sz w:val="32"/>
              </w:rPr>
              <w:sym w:font="Wingdings 3" w:char="F070"/>
            </w:r>
          </w:p>
        </w:tc>
        <w:tc>
          <w:tcPr>
            <w:tcW w:w="1278" w:type="dxa"/>
            <w:vAlign w:val="center"/>
          </w:tcPr>
          <w:p w14:paraId="13AEA1BF" w14:textId="77777777" w:rsidR="00164320" w:rsidRPr="0063748D" w:rsidRDefault="00164320" w:rsidP="00164320">
            <w:pPr>
              <w:pStyle w:val="ListParagraph"/>
              <w:widowControl w:val="0"/>
              <w:spacing w:after="0"/>
              <w:ind w:left="0"/>
              <w:jc w:val="center"/>
              <w:outlineLvl w:val="0"/>
              <w:rPr>
                <w:b/>
                <w:bCs/>
                <w:color w:val="FFC000"/>
              </w:rPr>
            </w:pPr>
            <w:r w:rsidRPr="00024618">
              <w:rPr>
                <w:rFonts w:ascii="Arial" w:eastAsia="Arial" w:hAnsi="Arial" w:cs="Times New Roman"/>
                <w:color w:val="FF0000"/>
              </w:rPr>
              <w:t xml:space="preserve">Worse than </w:t>
            </w:r>
            <w:r>
              <w:rPr>
                <w:rFonts w:ascii="Arial" w:eastAsia="Arial" w:hAnsi="Arial" w:cs="Times New Roman"/>
                <w:color w:val="FF0000"/>
              </w:rPr>
              <w:t>Q4 2019/20</w:t>
            </w:r>
          </w:p>
        </w:tc>
      </w:tr>
      <w:tr w:rsidR="003153D5" w14:paraId="13AEA1C3" w14:textId="77777777" w:rsidTr="00164320">
        <w:trPr>
          <w:trHeight w:val="1052"/>
        </w:trPr>
        <w:tc>
          <w:tcPr>
            <w:tcW w:w="3233" w:type="dxa"/>
            <w:shd w:val="clear" w:color="auto" w:fill="auto"/>
          </w:tcPr>
          <w:p w14:paraId="13AEA1C1" w14:textId="77777777" w:rsidR="00164320" w:rsidRPr="00D7189D" w:rsidRDefault="00164320" w:rsidP="00164320">
            <w:pPr>
              <w:pStyle w:val="ListParagraph"/>
              <w:widowControl w:val="0"/>
              <w:ind w:left="0"/>
              <w:outlineLvl w:val="0"/>
              <w:rPr>
                <w:b/>
                <w:bCs/>
              </w:rPr>
            </w:pPr>
            <w:r w:rsidRPr="00D7189D">
              <w:rPr>
                <w:b/>
                <w:bCs/>
              </w:rPr>
              <w:t>Commentary</w:t>
            </w:r>
          </w:p>
        </w:tc>
        <w:tc>
          <w:tcPr>
            <w:tcW w:w="6550" w:type="dxa"/>
            <w:gridSpan w:val="5"/>
            <w:shd w:val="clear" w:color="auto" w:fill="auto"/>
          </w:tcPr>
          <w:p w14:paraId="13AEA1C2" w14:textId="3DEFAAA7" w:rsidR="00164320" w:rsidRPr="00D7189D" w:rsidRDefault="00164320" w:rsidP="00164320">
            <w:pPr>
              <w:pStyle w:val="ListParagraph"/>
              <w:widowControl w:val="0"/>
              <w:tabs>
                <w:tab w:val="left" w:pos="483"/>
              </w:tabs>
              <w:ind w:left="0"/>
              <w:outlineLvl w:val="0"/>
            </w:pPr>
            <w:r>
              <w:t>The average number of working days has increased in quarter four as a result of a single case.  In this</w:t>
            </w:r>
            <w:r w:rsidRPr="005D322E">
              <w:t xml:space="preserve"> individual case, matters between the landlord and the tenant needed to be resolved before works were able to take place.  This led to a delay, but once resolved the works</w:t>
            </w:r>
            <w:r>
              <w:t xml:space="preserve"> were undertaken</w:t>
            </w:r>
            <w:r w:rsidRPr="005D322E">
              <w:t xml:space="preserve">. </w:t>
            </w:r>
            <w:r>
              <w:t>The Council will work with the registered provider to avoid this situation delaying DFG work in the future.</w:t>
            </w:r>
          </w:p>
        </w:tc>
      </w:tr>
    </w:tbl>
    <w:p w14:paraId="13AEA1C4" w14:textId="77777777" w:rsidR="00875BBE" w:rsidRDefault="00414333" w:rsidP="000C41A9">
      <w:pPr>
        <w:pStyle w:val="Heading2"/>
        <w:spacing w:after="0" w:afterAutospacing="0"/>
        <w:rPr>
          <w:rFonts w:asciiTheme="majorHAnsi" w:hAnsiTheme="majorHAnsi" w:cstheme="majorHAnsi"/>
          <w:sz w:val="22"/>
        </w:rPr>
      </w:pPr>
    </w:p>
    <w:p w14:paraId="13AEA1C5" w14:textId="77777777" w:rsidR="00164320" w:rsidRPr="00CA04F3" w:rsidRDefault="00164320" w:rsidP="000C41A9">
      <w:pPr>
        <w:pStyle w:val="Heading2"/>
        <w:spacing w:after="0" w:afterAutospacing="0"/>
        <w:rPr>
          <w:rFonts w:asciiTheme="majorHAnsi" w:hAnsiTheme="majorHAnsi" w:cstheme="majorHAnsi"/>
          <w:sz w:val="22"/>
        </w:rPr>
      </w:pPr>
      <w:r w:rsidRPr="00CA04F3">
        <w:rPr>
          <w:rFonts w:asciiTheme="majorHAnsi" w:hAnsiTheme="majorHAnsi" w:cstheme="majorHAnsi"/>
          <w:sz w:val="22"/>
        </w:rPr>
        <w:t xml:space="preserve">Risk </w:t>
      </w:r>
    </w:p>
    <w:p w14:paraId="13AEA1C6" w14:textId="77777777" w:rsidR="00164320" w:rsidRPr="00D312F8" w:rsidRDefault="00164320" w:rsidP="00164320">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 xml:space="preserve">Risk registers are being completed for each project which will inform the wider risk assessment on an ongoing basis for the corporate strategy. </w:t>
      </w:r>
    </w:p>
    <w:p w14:paraId="13AEA1C7" w14:textId="77777777" w:rsidR="00164320" w:rsidRPr="00CA04F3" w:rsidRDefault="00164320" w:rsidP="00164320">
      <w:pPr>
        <w:pStyle w:val="Heading2"/>
        <w:rPr>
          <w:rFonts w:asciiTheme="majorHAnsi" w:hAnsiTheme="majorHAnsi" w:cstheme="majorHAnsi"/>
          <w:sz w:val="22"/>
        </w:rPr>
      </w:pPr>
      <w:r w:rsidRPr="00CA04F3">
        <w:rPr>
          <w:rFonts w:asciiTheme="majorHAnsi" w:hAnsiTheme="majorHAnsi" w:cstheme="majorHAnsi"/>
          <w:sz w:val="22"/>
        </w:rPr>
        <w:t>Equality and diversity</w:t>
      </w:r>
    </w:p>
    <w:p w14:paraId="13AEA1C8" w14:textId="77777777" w:rsidR="00164320" w:rsidRDefault="00164320" w:rsidP="00164320">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 xml:space="preserve">Equality and Diversity is embedded within the corporate strategy and how the council acts. An equality impact assessment was undertaken as part of the corporate plan refresh and each individual project will have its own equality impact assessment which </w:t>
      </w:r>
      <w:r>
        <w:rPr>
          <w:rFonts w:ascii="Arial" w:eastAsia="Calibri" w:hAnsi="Arial" w:cs="Times New Roman"/>
        </w:rPr>
        <w:t xml:space="preserve">have been </w:t>
      </w:r>
      <w:r w:rsidRPr="00D312F8">
        <w:rPr>
          <w:rFonts w:ascii="Arial" w:eastAsia="Calibri" w:hAnsi="Arial" w:cs="Times New Roman"/>
        </w:rPr>
        <w:t>revised and reassessed during quarter three.</w:t>
      </w:r>
    </w:p>
    <w:p w14:paraId="13AEA1C9" w14:textId="77777777" w:rsidR="00164320" w:rsidRPr="00CA04F3" w:rsidRDefault="00164320" w:rsidP="00164320">
      <w:pPr>
        <w:pStyle w:val="Heading2"/>
        <w:rPr>
          <w:rFonts w:asciiTheme="majorHAnsi" w:hAnsiTheme="majorHAnsi" w:cstheme="majorHAnsi"/>
          <w:sz w:val="22"/>
        </w:rPr>
      </w:pPr>
      <w:r w:rsidRPr="00CA04F3">
        <w:rPr>
          <w:rFonts w:asciiTheme="majorHAnsi" w:hAnsiTheme="majorHAnsi" w:cstheme="majorHAnsi"/>
          <w:sz w:val="22"/>
        </w:rPr>
        <w:t xml:space="preserve">Air quality implications </w:t>
      </w:r>
    </w:p>
    <w:p w14:paraId="13AEA1CA" w14:textId="77777777" w:rsidR="00164320" w:rsidRDefault="00164320" w:rsidP="00164320">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N/A</w:t>
      </w:r>
    </w:p>
    <w:p w14:paraId="13AEA1CC" w14:textId="77777777" w:rsidR="00164320" w:rsidRPr="00CA04F3" w:rsidRDefault="00164320" w:rsidP="00164320">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13AEA1CD" w14:textId="0FE480C0" w:rsidR="00164320" w:rsidRPr="00164320" w:rsidRDefault="00164320" w:rsidP="00164320">
      <w:pPr>
        <w:pStyle w:val="ListParagraph"/>
        <w:numPr>
          <w:ilvl w:val="0"/>
          <w:numId w:val="12"/>
        </w:numPr>
        <w:spacing w:after="0" w:line="240" w:lineRule="auto"/>
        <w:rPr>
          <w:rFonts w:ascii="Arial" w:eastAsia="Calibri" w:hAnsi="Arial" w:cs="Times New Roman"/>
        </w:rPr>
      </w:pPr>
      <w:r w:rsidRPr="00164320">
        <w:rPr>
          <w:rFonts w:ascii="Arial" w:eastAsia="Calibri" w:hAnsi="Arial" w:cs="Times New Roman"/>
        </w:rPr>
        <w:t>There are no direct financial implications of this report.</w:t>
      </w:r>
    </w:p>
    <w:p w14:paraId="13AEA1CE" w14:textId="77777777" w:rsidR="00164320" w:rsidRPr="00CA04F3" w:rsidRDefault="00164320" w:rsidP="00164320">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13AEA1CF" w14:textId="33309B54" w:rsidR="00164320" w:rsidRPr="00164320" w:rsidRDefault="00164320" w:rsidP="00164320">
      <w:pPr>
        <w:pStyle w:val="ListParagraph"/>
        <w:numPr>
          <w:ilvl w:val="0"/>
          <w:numId w:val="12"/>
        </w:numPr>
        <w:spacing w:after="0" w:line="240" w:lineRule="auto"/>
        <w:rPr>
          <w:rFonts w:ascii="Arial" w:eastAsia="Calibri" w:hAnsi="Arial" w:cs="Times New Roman"/>
        </w:rPr>
      </w:pPr>
      <w:r w:rsidRPr="00164320">
        <w:rPr>
          <w:rFonts w:ascii="Arial" w:eastAsia="Calibri" w:hAnsi="Arial" w:cs="Times New Roman"/>
        </w:rPr>
        <w:t>There are no concerns from a legal perspective. The main purpose of this report is to provide members and residents with information about how we are performing in respect of some of our key projects and against some of our key performance indicators. It is part of our general commitment to act in an open and transparent manner.</w:t>
      </w:r>
    </w:p>
    <w:p w14:paraId="13AEA1D0" w14:textId="0E8D54A7" w:rsidR="00164320" w:rsidRDefault="00164320" w:rsidP="00164320">
      <w:pPr>
        <w:spacing w:after="0" w:line="240" w:lineRule="auto"/>
        <w:ind w:left="720"/>
        <w:jc w:val="both"/>
        <w:rPr>
          <w:rFonts w:cstheme="minorHAnsi"/>
          <w:bCs/>
        </w:rPr>
      </w:pPr>
    </w:p>
    <w:p w14:paraId="13AEA1D1" w14:textId="77777777" w:rsidR="00164320" w:rsidRPr="00D4431F" w:rsidRDefault="00164320" w:rsidP="00164320">
      <w:pPr>
        <w:spacing w:after="0" w:line="240" w:lineRule="auto"/>
        <w:jc w:val="both"/>
        <w:rPr>
          <w:rFonts w:asciiTheme="majorHAnsi" w:hAnsiTheme="majorHAnsi" w:cstheme="majorHAnsi"/>
          <w:bCs/>
        </w:rPr>
      </w:pPr>
      <w:r w:rsidRPr="00CA04F3">
        <w:rPr>
          <w:rStyle w:val="Heading2Char"/>
          <w:rFonts w:asciiTheme="majorHAnsi" w:eastAsiaTheme="minorHAnsi" w:hAnsiTheme="majorHAnsi" w:cstheme="majorHAnsi"/>
          <w:sz w:val="22"/>
        </w:rPr>
        <w:t>Background documents</w:t>
      </w:r>
      <w:r w:rsidRPr="00CA04F3">
        <w:rPr>
          <w:rFonts w:asciiTheme="majorHAnsi" w:hAnsiTheme="majorHAnsi" w:cstheme="majorHAnsi"/>
          <w:bCs/>
          <w:sz w:val="14"/>
        </w:rPr>
        <w:t xml:space="preserve"> </w:t>
      </w:r>
    </w:p>
    <w:p w14:paraId="13AEA1D2" w14:textId="77777777" w:rsidR="00164320" w:rsidRPr="009C1168" w:rsidRDefault="00164320" w:rsidP="00164320">
      <w:pPr>
        <w:pStyle w:val="ListParagraph"/>
        <w:numPr>
          <w:ilvl w:val="0"/>
          <w:numId w:val="25"/>
        </w:numPr>
        <w:spacing w:after="0" w:line="240" w:lineRule="auto"/>
        <w:ind w:left="1134" w:hanging="425"/>
        <w:rPr>
          <w:rFonts w:ascii="Arial" w:eastAsia="Calibri" w:hAnsi="Arial" w:cs="Times New Roman"/>
        </w:rPr>
      </w:pPr>
      <w:r w:rsidRPr="009C1168">
        <w:rPr>
          <w:rFonts w:ascii="Arial" w:eastAsia="Calibri" w:hAnsi="Arial" w:cs="Times New Roman"/>
        </w:rPr>
        <w:t>Corporate Plan, approved 30th September 2020</w:t>
      </w:r>
    </w:p>
    <w:p w14:paraId="13AEA1D3" w14:textId="77777777" w:rsidR="00164320" w:rsidRPr="00CA04F3" w:rsidRDefault="00164320" w:rsidP="00164320">
      <w:pPr>
        <w:pStyle w:val="Heading2"/>
        <w:spacing w:after="0" w:afterAutospacing="0"/>
        <w:rPr>
          <w:rFonts w:asciiTheme="majorHAnsi" w:hAnsiTheme="majorHAnsi" w:cstheme="majorHAnsi"/>
          <w:sz w:val="22"/>
        </w:rPr>
      </w:pPr>
      <w:r w:rsidRPr="00CA04F3">
        <w:rPr>
          <w:rFonts w:asciiTheme="majorHAnsi" w:hAnsiTheme="majorHAnsi" w:cstheme="majorHAnsi"/>
          <w:sz w:val="22"/>
        </w:rPr>
        <w:t>Appendices</w:t>
      </w:r>
    </w:p>
    <w:p w14:paraId="13AEA1D4" w14:textId="77777777" w:rsidR="00164320" w:rsidRPr="009C1168" w:rsidRDefault="00164320" w:rsidP="00164320">
      <w:pPr>
        <w:pStyle w:val="ListParagraph"/>
        <w:numPr>
          <w:ilvl w:val="0"/>
          <w:numId w:val="25"/>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1 - Performance of the Corporate Strategy Measures </w:t>
      </w:r>
    </w:p>
    <w:p w14:paraId="13AEA1D5" w14:textId="77777777" w:rsidR="00164320" w:rsidRPr="009C1168" w:rsidRDefault="00164320" w:rsidP="00164320">
      <w:pPr>
        <w:pStyle w:val="ListParagraph"/>
        <w:numPr>
          <w:ilvl w:val="0"/>
          <w:numId w:val="25"/>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2 - Key Organisational Performance Measures </w:t>
      </w:r>
    </w:p>
    <w:p w14:paraId="13AEA1D6" w14:textId="7FE3C646" w:rsidR="00164320" w:rsidRDefault="00164320" w:rsidP="00164320">
      <w:pPr>
        <w:spacing w:after="0" w:line="240" w:lineRule="auto"/>
        <w:jc w:val="both"/>
        <w:rPr>
          <w:rFonts w:cstheme="minorHAnsi"/>
          <w:bCs/>
        </w:rPr>
      </w:pPr>
    </w:p>
    <w:p w14:paraId="603A72AC" w14:textId="77777777" w:rsidR="000C41A9" w:rsidRDefault="000C41A9" w:rsidP="00164320">
      <w:pPr>
        <w:spacing w:after="0" w:line="240" w:lineRule="auto"/>
        <w:jc w:val="both"/>
        <w:rPr>
          <w:rFonts w:cstheme="minorHAnsi"/>
          <w:bCs/>
        </w:rPr>
      </w:pPr>
    </w:p>
    <w:p w14:paraId="13AEA1D7" w14:textId="77777777" w:rsidR="00164320" w:rsidRPr="00D4431F" w:rsidRDefault="00164320" w:rsidP="00164320">
      <w:pPr>
        <w:spacing w:after="0" w:line="240" w:lineRule="auto"/>
        <w:jc w:val="both"/>
        <w:rPr>
          <w:rFonts w:cstheme="minorHAnsi"/>
          <w:bCs/>
        </w:rPr>
      </w:pPr>
      <w:r>
        <w:rPr>
          <w:rFonts w:cstheme="minorHAnsi"/>
          <w:bCs/>
        </w:rPr>
        <w:lastRenderedPageBreak/>
        <w:t>Chris Sinnott</w:t>
      </w:r>
    </w:p>
    <w:p w14:paraId="13AEA1D8" w14:textId="77777777" w:rsidR="00164320" w:rsidRPr="00D4431F" w:rsidRDefault="00164320" w:rsidP="00164320">
      <w:pPr>
        <w:spacing w:after="0" w:line="240" w:lineRule="auto"/>
        <w:jc w:val="both"/>
        <w:rPr>
          <w:rFonts w:cstheme="minorHAnsi"/>
          <w:bCs/>
        </w:rPr>
      </w:pPr>
      <w:r>
        <w:rPr>
          <w:rFonts w:cstheme="minorHAnsi"/>
          <w:bCs/>
        </w:rPr>
        <w:t xml:space="preserve">Deputy Chief Executive </w:t>
      </w:r>
    </w:p>
    <w:p w14:paraId="13AEA1D9" w14:textId="77777777" w:rsidR="00164320" w:rsidRPr="00D4431F" w:rsidRDefault="00164320" w:rsidP="00164320">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3889"/>
        <w:gridCol w:w="1317"/>
        <w:gridCol w:w="1318"/>
      </w:tblGrid>
      <w:tr w:rsidR="003153D5" w14:paraId="13AEA1DE" w14:textId="77777777" w:rsidTr="00164320">
        <w:tc>
          <w:tcPr>
            <w:tcW w:w="2722" w:type="dxa"/>
            <w:shd w:val="clear" w:color="auto" w:fill="auto"/>
          </w:tcPr>
          <w:p w14:paraId="13AEA1DA" w14:textId="77777777" w:rsidR="00164320" w:rsidRPr="00D4431F" w:rsidRDefault="00164320" w:rsidP="00164320">
            <w:pPr>
              <w:spacing w:line="240" w:lineRule="auto"/>
              <w:jc w:val="both"/>
              <w:rPr>
                <w:rFonts w:cstheme="minorHAnsi"/>
                <w:bCs/>
              </w:rPr>
            </w:pPr>
            <w:r w:rsidRPr="00D4431F">
              <w:rPr>
                <w:rFonts w:cstheme="minorHAnsi"/>
                <w:bCs/>
              </w:rPr>
              <w:t>Report Author:</w:t>
            </w:r>
          </w:p>
        </w:tc>
        <w:tc>
          <w:tcPr>
            <w:tcW w:w="3551" w:type="dxa"/>
          </w:tcPr>
          <w:p w14:paraId="13AEA1DB" w14:textId="77777777" w:rsidR="00164320" w:rsidRPr="00D4431F" w:rsidRDefault="00164320" w:rsidP="00164320">
            <w:pPr>
              <w:spacing w:line="240" w:lineRule="auto"/>
              <w:jc w:val="both"/>
              <w:rPr>
                <w:rFonts w:cstheme="minorHAnsi"/>
                <w:bCs/>
              </w:rPr>
            </w:pPr>
            <w:r w:rsidRPr="00D4431F">
              <w:rPr>
                <w:rFonts w:cstheme="minorHAnsi"/>
                <w:bCs/>
              </w:rPr>
              <w:t>Email:</w:t>
            </w:r>
          </w:p>
        </w:tc>
        <w:tc>
          <w:tcPr>
            <w:tcW w:w="1317" w:type="dxa"/>
            <w:shd w:val="clear" w:color="auto" w:fill="auto"/>
          </w:tcPr>
          <w:p w14:paraId="13AEA1DC" w14:textId="77777777" w:rsidR="00164320" w:rsidRPr="00D4431F" w:rsidRDefault="00164320" w:rsidP="00164320">
            <w:pPr>
              <w:spacing w:line="240" w:lineRule="auto"/>
              <w:jc w:val="both"/>
              <w:rPr>
                <w:rFonts w:cstheme="minorHAnsi"/>
                <w:bCs/>
              </w:rPr>
            </w:pPr>
            <w:r w:rsidRPr="00D4431F">
              <w:rPr>
                <w:rFonts w:cstheme="minorHAnsi"/>
                <w:bCs/>
              </w:rPr>
              <w:t>Telephone:</w:t>
            </w:r>
          </w:p>
        </w:tc>
        <w:tc>
          <w:tcPr>
            <w:tcW w:w="1318" w:type="dxa"/>
            <w:shd w:val="clear" w:color="auto" w:fill="auto"/>
          </w:tcPr>
          <w:p w14:paraId="13AEA1DD" w14:textId="77777777" w:rsidR="00164320" w:rsidRPr="00D4431F" w:rsidRDefault="00164320" w:rsidP="00164320">
            <w:pPr>
              <w:spacing w:line="240" w:lineRule="auto"/>
              <w:jc w:val="both"/>
              <w:rPr>
                <w:rFonts w:cstheme="minorHAnsi"/>
                <w:bCs/>
              </w:rPr>
            </w:pPr>
            <w:r w:rsidRPr="00D4431F">
              <w:rPr>
                <w:rFonts w:cstheme="minorHAnsi"/>
                <w:bCs/>
              </w:rPr>
              <w:t>Date:</w:t>
            </w:r>
          </w:p>
        </w:tc>
      </w:tr>
      <w:tr w:rsidR="003153D5" w14:paraId="13AEA1E5" w14:textId="77777777" w:rsidTr="00164320">
        <w:tc>
          <w:tcPr>
            <w:tcW w:w="2722" w:type="dxa"/>
            <w:shd w:val="clear" w:color="auto" w:fill="auto"/>
            <w:vAlign w:val="center"/>
          </w:tcPr>
          <w:p w14:paraId="13AEA1DF" w14:textId="77777777" w:rsidR="00164320" w:rsidRPr="009C1168" w:rsidRDefault="00164320" w:rsidP="00164320">
            <w:pPr>
              <w:spacing w:after="0" w:line="240" w:lineRule="auto"/>
              <w:rPr>
                <w:rFonts w:cstheme="minorHAnsi"/>
                <w:bCs/>
              </w:rPr>
            </w:pPr>
            <w:r w:rsidRPr="009C1168">
              <w:rPr>
                <w:rFonts w:cstheme="minorHAnsi"/>
                <w:bCs/>
              </w:rPr>
              <w:t>Howard Anthony, Michael Johnson (Shared Service Performance and Partnership Team Leader, Shared Service Performance and Policy Officer)</w:t>
            </w:r>
          </w:p>
        </w:tc>
        <w:tc>
          <w:tcPr>
            <w:tcW w:w="3551" w:type="dxa"/>
          </w:tcPr>
          <w:p w14:paraId="13AEA1E0" w14:textId="77777777" w:rsidR="00164320" w:rsidRDefault="00414333" w:rsidP="00164320">
            <w:pPr>
              <w:spacing w:line="240" w:lineRule="auto"/>
              <w:jc w:val="both"/>
              <w:rPr>
                <w:rFonts w:cstheme="minorHAnsi"/>
                <w:bCs/>
              </w:rPr>
            </w:pPr>
            <w:hyperlink r:id="rId18" w:history="1">
              <w:r w:rsidR="00164320" w:rsidRPr="002463DA">
                <w:rPr>
                  <w:rStyle w:val="Hyperlink"/>
                  <w:rFonts w:cstheme="minorHAnsi"/>
                  <w:bCs/>
                </w:rPr>
                <w:t>Howard.anthony@southribble.gov.uk</w:t>
              </w:r>
            </w:hyperlink>
            <w:r w:rsidR="00164320">
              <w:rPr>
                <w:rFonts w:cstheme="minorHAnsi"/>
                <w:bCs/>
              </w:rPr>
              <w:t>,</w:t>
            </w:r>
          </w:p>
          <w:p w14:paraId="13AEA1E1" w14:textId="77777777" w:rsidR="00164320" w:rsidRDefault="00414333" w:rsidP="00164320">
            <w:pPr>
              <w:spacing w:line="240" w:lineRule="auto"/>
              <w:jc w:val="both"/>
              <w:rPr>
                <w:rFonts w:cstheme="minorHAnsi"/>
                <w:bCs/>
              </w:rPr>
            </w:pPr>
            <w:hyperlink r:id="rId19" w:history="1">
              <w:r w:rsidR="00164320" w:rsidRPr="002463DA">
                <w:rPr>
                  <w:rStyle w:val="Hyperlink"/>
                  <w:rFonts w:cstheme="minorHAnsi"/>
                  <w:bCs/>
                </w:rPr>
                <w:t>Michael.johnson@southribble.gov.uk</w:t>
              </w:r>
            </w:hyperlink>
            <w:r w:rsidR="00164320">
              <w:rPr>
                <w:rFonts w:cstheme="minorHAnsi"/>
                <w:bCs/>
              </w:rPr>
              <w:t>,</w:t>
            </w:r>
          </w:p>
          <w:p w14:paraId="13AEA1E2" w14:textId="77777777" w:rsidR="00164320" w:rsidRDefault="00164320" w:rsidP="00164320">
            <w:pPr>
              <w:spacing w:line="240" w:lineRule="auto"/>
              <w:jc w:val="both"/>
              <w:rPr>
                <w:rFonts w:cstheme="minorHAnsi"/>
                <w:bCs/>
              </w:rPr>
            </w:pPr>
          </w:p>
        </w:tc>
        <w:tc>
          <w:tcPr>
            <w:tcW w:w="1317" w:type="dxa"/>
            <w:shd w:val="clear" w:color="auto" w:fill="auto"/>
          </w:tcPr>
          <w:p w14:paraId="13AEA1E3" w14:textId="77777777" w:rsidR="00164320" w:rsidRPr="00D4431F" w:rsidRDefault="00164320" w:rsidP="00164320">
            <w:pPr>
              <w:spacing w:line="240" w:lineRule="auto"/>
              <w:jc w:val="both"/>
              <w:rPr>
                <w:rFonts w:cstheme="minorHAnsi"/>
                <w:bCs/>
              </w:rPr>
            </w:pPr>
            <w:r w:rsidRPr="009C1168">
              <w:rPr>
                <w:rFonts w:cstheme="minorHAnsi"/>
                <w:bCs/>
              </w:rPr>
              <w:t>01772 625546</w:t>
            </w:r>
          </w:p>
        </w:tc>
        <w:tc>
          <w:tcPr>
            <w:tcW w:w="1318" w:type="dxa"/>
            <w:shd w:val="clear" w:color="auto" w:fill="auto"/>
          </w:tcPr>
          <w:p w14:paraId="13AEA1E4" w14:textId="77777777" w:rsidR="00164320" w:rsidRDefault="00164320" w:rsidP="00164320">
            <w:pPr>
              <w:spacing w:line="240" w:lineRule="auto"/>
              <w:jc w:val="both"/>
              <w:rPr>
                <w:rFonts w:cstheme="minorHAnsi"/>
                <w:bCs/>
              </w:rPr>
            </w:pPr>
            <w:r w:rsidRPr="00216907">
              <w:rPr>
                <w:rFonts w:cstheme="minorHAnsi"/>
                <w:bCs/>
              </w:rPr>
              <w:t>14/05/2021</w:t>
            </w:r>
          </w:p>
        </w:tc>
      </w:tr>
    </w:tbl>
    <w:p w14:paraId="13AEA1E6" w14:textId="77777777" w:rsidR="00164320" w:rsidRDefault="00164320">
      <w:pPr>
        <w:rPr>
          <w:rFonts w:cstheme="minorHAnsi"/>
          <w:bCs/>
          <w:color w:val="000000" w:themeColor="text1"/>
          <w:lang w:val="en-US"/>
        </w:rPr>
        <w:sectPr w:rsidR="00164320" w:rsidSect="00164320">
          <w:pgSz w:w="11906" w:h="16838"/>
          <w:pgMar w:top="1560" w:right="1440" w:bottom="1440" w:left="1440" w:header="708" w:footer="708" w:gutter="0"/>
          <w:cols w:space="708"/>
          <w:docGrid w:linePitch="360"/>
        </w:sectPr>
      </w:pPr>
    </w:p>
    <w:p w14:paraId="13AEA1E7" w14:textId="77777777" w:rsidR="00164320" w:rsidRPr="006468D3" w:rsidRDefault="00164320" w:rsidP="006468D3">
      <w:pPr>
        <w:widowControl w:val="0"/>
        <w:spacing w:line="256" w:lineRule="auto"/>
        <w:contextualSpacing/>
        <w:outlineLvl w:val="0"/>
        <w:rPr>
          <w:rFonts w:ascii="Arial" w:eastAsia="Calibri" w:hAnsi="Arial" w:cs="Times New Roman"/>
        </w:rPr>
      </w:pPr>
      <w:r w:rsidRPr="006468D3">
        <w:rPr>
          <w:rFonts w:ascii="Arial" w:eastAsia="Calibri" w:hAnsi="Arial" w:cs="Times New Roman"/>
        </w:rPr>
        <w:lastRenderedPageBreak/>
        <w:t>*As part of the Councils new data quality policy, reviews of the accuracy of reported information are undertaken. Some small inaccuracies have been found in previously reported performance, and corrective action has been taken and figures have been updated below:</w:t>
      </w:r>
    </w:p>
    <w:p w14:paraId="13AEA1E8" w14:textId="77777777" w:rsidR="00164320" w:rsidRPr="005026B6" w:rsidRDefault="00164320" w:rsidP="00164320">
      <w:pPr>
        <w:tabs>
          <w:tab w:val="left" w:pos="142"/>
        </w:tabs>
        <w:spacing w:after="0" w:line="240" w:lineRule="auto"/>
        <w:contextualSpacing/>
        <w:outlineLvl w:val="1"/>
        <w:rPr>
          <w:rFonts w:eastAsia="Times New Roman"/>
        </w:rPr>
      </w:pPr>
    </w:p>
    <w:tbl>
      <w:tblPr>
        <w:tblW w:w="110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088"/>
        <w:gridCol w:w="700"/>
        <w:gridCol w:w="3080"/>
        <w:gridCol w:w="690"/>
        <w:gridCol w:w="2659"/>
      </w:tblGrid>
      <w:tr w:rsidR="003153D5" w14:paraId="13AEA1EF" w14:textId="77777777" w:rsidTr="006468D3">
        <w:trPr>
          <w:trHeight w:val="229"/>
        </w:trPr>
        <w:tc>
          <w:tcPr>
            <w:tcW w:w="841" w:type="dxa"/>
            <w:tcBorders>
              <w:right w:val="nil"/>
            </w:tcBorders>
            <w:shd w:val="clear" w:color="auto" w:fill="auto"/>
            <w:vAlign w:val="center"/>
          </w:tcPr>
          <w:p w14:paraId="13AEA1E9" w14:textId="77777777" w:rsidR="00164320" w:rsidRPr="00024618" w:rsidRDefault="00164320" w:rsidP="00164320">
            <w:pPr>
              <w:widowControl w:val="0"/>
              <w:ind w:left="-531" w:firstLine="531"/>
              <w:contextualSpacing/>
              <w:jc w:val="center"/>
              <w:outlineLvl w:val="0"/>
              <w:rPr>
                <w:rFonts w:ascii="Arial" w:eastAsia="Arial" w:hAnsi="Arial" w:cs="Times New Roman"/>
                <w:b/>
                <w:color w:val="00B050"/>
              </w:rPr>
            </w:pPr>
            <w:r w:rsidRPr="00024618">
              <w:rPr>
                <w:rFonts w:ascii="Wingdings 3" w:eastAsia="Arial" w:hAnsi="Wingdings 3" w:cs="Times New Roman"/>
                <w:color w:val="FF0000"/>
                <w:sz w:val="32"/>
              </w:rPr>
              <w:sym w:font="Wingdings 3" w:char="F070"/>
            </w:r>
          </w:p>
        </w:tc>
        <w:tc>
          <w:tcPr>
            <w:tcW w:w="3088" w:type="dxa"/>
            <w:tcBorders>
              <w:left w:val="nil"/>
            </w:tcBorders>
            <w:shd w:val="clear" w:color="auto" w:fill="auto"/>
            <w:vAlign w:val="center"/>
          </w:tcPr>
          <w:p w14:paraId="13AEA1EA" w14:textId="77777777" w:rsidR="00164320" w:rsidRPr="00024618" w:rsidRDefault="00164320" w:rsidP="00164320">
            <w:pPr>
              <w:widowControl w:val="0"/>
              <w:contextualSpacing/>
              <w:outlineLvl w:val="0"/>
              <w:rPr>
                <w:rFonts w:ascii="Arial" w:eastAsia="Arial" w:hAnsi="Arial" w:cs="Times New Roman"/>
                <w:bCs/>
                <w:color w:val="000000"/>
              </w:rPr>
            </w:pPr>
            <w:r w:rsidRPr="00024618">
              <w:rPr>
                <w:rFonts w:ascii="Arial" w:eastAsia="Arial" w:hAnsi="Arial" w:cs="Times New Roman"/>
                <w:bCs/>
                <w:color w:val="000000"/>
              </w:rPr>
              <w:t>Worse than target, outside threshold</w:t>
            </w:r>
          </w:p>
        </w:tc>
        <w:tc>
          <w:tcPr>
            <w:tcW w:w="700" w:type="dxa"/>
            <w:tcBorders>
              <w:right w:val="nil"/>
            </w:tcBorders>
          </w:tcPr>
          <w:p w14:paraId="13AEA1EB" w14:textId="77777777" w:rsidR="00164320" w:rsidRPr="00024618" w:rsidRDefault="00164320" w:rsidP="00164320">
            <w:pPr>
              <w:widowControl w:val="0"/>
              <w:contextualSpacing/>
              <w:jc w:val="center"/>
              <w:outlineLvl w:val="0"/>
              <w:rPr>
                <w:rFonts w:ascii="Arial" w:eastAsia="Arial" w:hAnsi="Arial" w:cs="Times New Roman"/>
                <w:bCs/>
                <w:color w:val="000000"/>
              </w:rPr>
            </w:pPr>
            <w:r w:rsidRPr="00024618">
              <w:rPr>
                <w:rFonts w:ascii="Wingdings" w:eastAsia="Arial" w:hAnsi="Wingdings" w:cs="Times New Roman"/>
                <w:color w:val="5B9BD5"/>
                <w:sz w:val="44"/>
              </w:rPr>
              <w:sym w:font="Wingdings" w:char="F06C"/>
            </w:r>
          </w:p>
        </w:tc>
        <w:tc>
          <w:tcPr>
            <w:tcW w:w="3080" w:type="dxa"/>
            <w:tcBorders>
              <w:left w:val="nil"/>
            </w:tcBorders>
          </w:tcPr>
          <w:p w14:paraId="13AEA1EC" w14:textId="77777777" w:rsidR="00164320" w:rsidRPr="00024618" w:rsidRDefault="00164320" w:rsidP="00164320">
            <w:pPr>
              <w:widowControl w:val="0"/>
              <w:contextualSpacing/>
              <w:outlineLvl w:val="0"/>
              <w:rPr>
                <w:rFonts w:ascii="Arial" w:eastAsia="Arial" w:hAnsi="Arial" w:cs="Times New Roman"/>
                <w:bCs/>
                <w:color w:val="000000"/>
              </w:rPr>
            </w:pPr>
            <w:r w:rsidRPr="00024618">
              <w:rPr>
                <w:rFonts w:ascii="Arial" w:eastAsia="Arial" w:hAnsi="Arial" w:cs="Times New Roman"/>
                <w:bCs/>
                <w:color w:val="000000"/>
              </w:rPr>
              <w:t>Worse than target but within threshold (5%)</w:t>
            </w:r>
          </w:p>
        </w:tc>
        <w:tc>
          <w:tcPr>
            <w:tcW w:w="690" w:type="dxa"/>
            <w:tcBorders>
              <w:right w:val="nil"/>
            </w:tcBorders>
          </w:tcPr>
          <w:p w14:paraId="13AEA1ED" w14:textId="77777777" w:rsidR="00164320" w:rsidRPr="00024618" w:rsidRDefault="00164320" w:rsidP="00164320">
            <w:pPr>
              <w:widowControl w:val="0"/>
              <w:contextualSpacing/>
              <w:jc w:val="center"/>
              <w:outlineLvl w:val="0"/>
              <w:rPr>
                <w:rFonts w:ascii="Arial" w:eastAsia="Arial" w:hAnsi="Arial" w:cs="Times New Roman"/>
                <w:bCs/>
                <w:color w:val="000000"/>
              </w:rPr>
            </w:pPr>
            <w:r w:rsidRPr="00024618">
              <w:rPr>
                <w:rFonts w:ascii="Wingdings" w:eastAsia="Arial" w:hAnsi="Wingdings" w:cs="Times New Roman"/>
                <w:color w:val="00B050"/>
                <w:sz w:val="44"/>
              </w:rPr>
              <w:sym w:font="Wingdings" w:char="F0AB"/>
            </w:r>
          </w:p>
        </w:tc>
        <w:tc>
          <w:tcPr>
            <w:tcW w:w="2659" w:type="dxa"/>
            <w:tcBorders>
              <w:left w:val="nil"/>
            </w:tcBorders>
            <w:vAlign w:val="center"/>
          </w:tcPr>
          <w:p w14:paraId="13AEA1EE" w14:textId="77777777" w:rsidR="00164320" w:rsidRPr="00024618" w:rsidRDefault="00164320" w:rsidP="00164320">
            <w:pPr>
              <w:widowControl w:val="0"/>
              <w:contextualSpacing/>
              <w:outlineLvl w:val="0"/>
              <w:rPr>
                <w:rFonts w:ascii="Arial" w:eastAsia="Arial" w:hAnsi="Arial" w:cs="Times New Roman"/>
                <w:bCs/>
                <w:color w:val="000000"/>
              </w:rPr>
            </w:pPr>
            <w:r w:rsidRPr="00024618">
              <w:rPr>
                <w:rFonts w:ascii="Arial" w:eastAsia="Arial" w:hAnsi="Arial" w:cs="Times New Roman"/>
                <w:bCs/>
                <w:color w:val="000000"/>
              </w:rPr>
              <w:t>Performance is better than target</w:t>
            </w:r>
          </w:p>
        </w:tc>
      </w:tr>
    </w:tbl>
    <w:p w14:paraId="13AEA1F0" w14:textId="77777777" w:rsidR="00164320" w:rsidRDefault="00164320" w:rsidP="00164320">
      <w:pPr>
        <w:spacing w:after="0" w:line="240" w:lineRule="auto"/>
        <w:contextualSpacing/>
      </w:pPr>
    </w:p>
    <w:tbl>
      <w:tblPr>
        <w:tblW w:w="11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1120"/>
        <w:gridCol w:w="1239"/>
        <w:gridCol w:w="1678"/>
        <w:gridCol w:w="1258"/>
        <w:gridCol w:w="1118"/>
        <w:gridCol w:w="1406"/>
      </w:tblGrid>
      <w:tr w:rsidR="003153D5" w14:paraId="13AEA1F9" w14:textId="77777777" w:rsidTr="006468D3">
        <w:trPr>
          <w:trHeight w:val="562"/>
        </w:trPr>
        <w:tc>
          <w:tcPr>
            <w:tcW w:w="3229" w:type="dxa"/>
            <w:shd w:val="clear" w:color="auto" w:fill="BFBFBF"/>
            <w:vAlign w:val="center"/>
          </w:tcPr>
          <w:p w14:paraId="13AEA1F1" w14:textId="77777777" w:rsidR="00164320" w:rsidRPr="00024618" w:rsidRDefault="00164320" w:rsidP="006468D3">
            <w:pPr>
              <w:widowControl w:val="0"/>
              <w:jc w:val="center"/>
              <w:outlineLvl w:val="0"/>
              <w:rPr>
                <w:rFonts w:ascii="Arial" w:eastAsia="Calibri" w:hAnsi="Arial" w:cs="Times New Roman"/>
                <w:b/>
                <w:bCs/>
              </w:rPr>
            </w:pPr>
            <w:r w:rsidRPr="00024618">
              <w:rPr>
                <w:rFonts w:ascii="Arial" w:eastAsia="Calibri" w:hAnsi="Arial" w:cs="Times New Roman"/>
                <w:b/>
                <w:bCs/>
              </w:rPr>
              <w:t>Indicator Name</w:t>
            </w:r>
          </w:p>
        </w:tc>
        <w:tc>
          <w:tcPr>
            <w:tcW w:w="1120" w:type="dxa"/>
            <w:shd w:val="clear" w:color="auto" w:fill="BFBFBF"/>
            <w:vAlign w:val="center"/>
          </w:tcPr>
          <w:p w14:paraId="13AEA1F2" w14:textId="77777777" w:rsidR="00164320" w:rsidRPr="00024618" w:rsidRDefault="00164320" w:rsidP="006468D3">
            <w:pPr>
              <w:widowControl w:val="0"/>
              <w:jc w:val="center"/>
              <w:outlineLvl w:val="0"/>
              <w:rPr>
                <w:rFonts w:ascii="Arial" w:eastAsia="Calibri" w:hAnsi="Arial" w:cs="Times New Roman"/>
                <w:b/>
                <w:bCs/>
              </w:rPr>
            </w:pPr>
            <w:r w:rsidRPr="00024618">
              <w:rPr>
                <w:rFonts w:ascii="Arial" w:eastAsia="Calibri" w:hAnsi="Arial" w:cs="Times New Roman"/>
                <w:b/>
                <w:bCs/>
              </w:rPr>
              <w:t>Polarity</w:t>
            </w:r>
          </w:p>
        </w:tc>
        <w:tc>
          <w:tcPr>
            <w:tcW w:w="1239" w:type="dxa"/>
            <w:shd w:val="clear" w:color="auto" w:fill="BFBFBF"/>
            <w:vAlign w:val="center"/>
          </w:tcPr>
          <w:p w14:paraId="13AEA1F3" w14:textId="77777777" w:rsidR="00164320" w:rsidRPr="00024618" w:rsidRDefault="00164320" w:rsidP="006468D3">
            <w:pPr>
              <w:widowControl w:val="0"/>
              <w:jc w:val="center"/>
              <w:outlineLvl w:val="0"/>
              <w:rPr>
                <w:rFonts w:ascii="Arial" w:eastAsia="Calibri" w:hAnsi="Arial" w:cs="Times New Roman"/>
                <w:b/>
                <w:bCs/>
              </w:rPr>
            </w:pPr>
            <w:r w:rsidRPr="00024618">
              <w:rPr>
                <w:rFonts w:ascii="Arial" w:eastAsia="Calibri" w:hAnsi="Arial" w:cs="Times New Roman"/>
                <w:b/>
                <w:bCs/>
              </w:rPr>
              <w:t>Target</w:t>
            </w:r>
          </w:p>
        </w:tc>
        <w:tc>
          <w:tcPr>
            <w:tcW w:w="1678" w:type="dxa"/>
            <w:shd w:val="clear" w:color="auto" w:fill="BFBFBF"/>
            <w:vAlign w:val="center"/>
          </w:tcPr>
          <w:p w14:paraId="13AEA1F4" w14:textId="77777777" w:rsidR="00164320" w:rsidRPr="00024618" w:rsidRDefault="00164320" w:rsidP="006468D3">
            <w:pPr>
              <w:widowControl w:val="0"/>
              <w:jc w:val="center"/>
              <w:outlineLvl w:val="0"/>
              <w:rPr>
                <w:rFonts w:ascii="Arial" w:eastAsia="Calibri" w:hAnsi="Arial" w:cs="Times New Roman"/>
                <w:b/>
                <w:bCs/>
              </w:rPr>
            </w:pPr>
            <w:r w:rsidRPr="00024618">
              <w:rPr>
                <w:rFonts w:ascii="Arial" w:eastAsia="Calibri" w:hAnsi="Arial" w:cs="Times New Roman"/>
                <w:b/>
                <w:bCs/>
              </w:rPr>
              <w:t>Comparison</w:t>
            </w:r>
          </w:p>
        </w:tc>
        <w:tc>
          <w:tcPr>
            <w:tcW w:w="1258" w:type="dxa"/>
            <w:shd w:val="clear" w:color="auto" w:fill="BFBFBF"/>
            <w:vAlign w:val="center"/>
          </w:tcPr>
          <w:p w14:paraId="13AEA1F5" w14:textId="77777777" w:rsidR="00164320" w:rsidRPr="00024618" w:rsidRDefault="00164320" w:rsidP="006468D3">
            <w:pPr>
              <w:widowControl w:val="0"/>
              <w:spacing w:after="0" w:line="240" w:lineRule="auto"/>
              <w:jc w:val="center"/>
              <w:outlineLvl w:val="0"/>
              <w:rPr>
                <w:rFonts w:ascii="Arial" w:eastAsia="Calibri" w:hAnsi="Arial" w:cs="Times New Roman"/>
                <w:b/>
                <w:bCs/>
              </w:rPr>
            </w:pPr>
            <w:r w:rsidRPr="00024618">
              <w:rPr>
                <w:rFonts w:ascii="Arial" w:eastAsia="Calibri" w:hAnsi="Arial" w:cs="Times New Roman"/>
                <w:b/>
                <w:bCs/>
              </w:rPr>
              <w:t>Quarter 4</w:t>
            </w:r>
          </w:p>
          <w:p w14:paraId="13AEA1F6" w14:textId="77777777" w:rsidR="00164320" w:rsidRPr="00024618" w:rsidRDefault="00164320" w:rsidP="006468D3">
            <w:pPr>
              <w:widowControl w:val="0"/>
              <w:spacing w:after="0" w:line="240" w:lineRule="auto"/>
              <w:jc w:val="center"/>
              <w:outlineLvl w:val="0"/>
              <w:rPr>
                <w:rFonts w:ascii="Arial" w:eastAsia="Calibri" w:hAnsi="Arial" w:cs="Times New Roman"/>
                <w:b/>
                <w:bCs/>
              </w:rPr>
            </w:pPr>
            <w:r w:rsidRPr="00024618">
              <w:rPr>
                <w:rFonts w:ascii="Arial" w:eastAsia="Calibri" w:hAnsi="Arial" w:cs="Times New Roman"/>
                <w:b/>
                <w:bCs/>
              </w:rPr>
              <w:t>2020/21</w:t>
            </w:r>
          </w:p>
        </w:tc>
        <w:tc>
          <w:tcPr>
            <w:tcW w:w="1118" w:type="dxa"/>
            <w:shd w:val="clear" w:color="auto" w:fill="D9D9D9"/>
            <w:vAlign w:val="center"/>
          </w:tcPr>
          <w:p w14:paraId="13AEA1F7" w14:textId="77777777" w:rsidR="00164320" w:rsidRPr="00024618" w:rsidRDefault="00164320" w:rsidP="006468D3">
            <w:pPr>
              <w:widowControl w:val="0"/>
              <w:jc w:val="center"/>
              <w:outlineLvl w:val="0"/>
              <w:rPr>
                <w:rFonts w:ascii="Arial" w:eastAsia="Calibri" w:hAnsi="Arial" w:cs="Times New Roman"/>
                <w:b/>
                <w:bCs/>
              </w:rPr>
            </w:pPr>
            <w:r w:rsidRPr="00024618">
              <w:rPr>
                <w:rFonts w:ascii="Arial" w:eastAsia="Calibri" w:hAnsi="Arial" w:cs="Times New Roman"/>
                <w:b/>
                <w:bCs/>
              </w:rPr>
              <w:t>Symbol</w:t>
            </w:r>
          </w:p>
        </w:tc>
        <w:tc>
          <w:tcPr>
            <w:tcW w:w="1403" w:type="dxa"/>
            <w:shd w:val="clear" w:color="auto" w:fill="D9D9D9"/>
            <w:vAlign w:val="center"/>
          </w:tcPr>
          <w:p w14:paraId="13AEA1F8" w14:textId="77777777" w:rsidR="00164320" w:rsidRPr="00024618" w:rsidRDefault="00164320" w:rsidP="006468D3">
            <w:pPr>
              <w:widowControl w:val="0"/>
              <w:jc w:val="center"/>
              <w:outlineLvl w:val="0"/>
              <w:rPr>
                <w:rFonts w:ascii="Arial" w:eastAsia="Calibri" w:hAnsi="Arial" w:cs="Times New Roman"/>
                <w:b/>
                <w:bCs/>
              </w:rPr>
            </w:pPr>
            <w:r w:rsidRPr="00024618">
              <w:rPr>
                <w:rFonts w:ascii="Arial" w:eastAsia="Calibri" w:hAnsi="Arial" w:cs="Times New Roman"/>
                <w:b/>
                <w:bCs/>
              </w:rPr>
              <w:t>Trend</w:t>
            </w:r>
          </w:p>
        </w:tc>
      </w:tr>
      <w:tr w:rsidR="003153D5" w14:paraId="13AEA1FB" w14:textId="77777777" w:rsidTr="006468D3">
        <w:trPr>
          <w:trHeight w:val="410"/>
        </w:trPr>
        <w:tc>
          <w:tcPr>
            <w:tcW w:w="11048" w:type="dxa"/>
            <w:gridSpan w:val="7"/>
            <w:tcBorders>
              <w:right w:val="single" w:sz="8" w:space="0" w:color="auto"/>
            </w:tcBorders>
            <w:shd w:val="clear" w:color="auto" w:fill="auto"/>
            <w:vAlign w:val="center"/>
          </w:tcPr>
          <w:p w14:paraId="13AEA1FA" w14:textId="77777777" w:rsidR="00164320" w:rsidRPr="00024618" w:rsidRDefault="00164320" w:rsidP="00164320">
            <w:pPr>
              <w:widowControl w:val="0"/>
              <w:spacing w:line="256" w:lineRule="auto"/>
              <w:contextualSpacing/>
              <w:outlineLvl w:val="0"/>
              <w:rPr>
                <w:rFonts w:ascii="Arial" w:eastAsia="Calibri" w:hAnsi="Arial" w:cs="Times New Roman"/>
                <w:b/>
                <w:bCs/>
                <w:color w:val="FF0000"/>
                <w:sz w:val="24"/>
                <w:szCs w:val="24"/>
              </w:rPr>
            </w:pPr>
            <w:r w:rsidRPr="00024618">
              <w:rPr>
                <w:rFonts w:ascii="Arial" w:eastAsia="Calibri" w:hAnsi="Arial" w:cs="Times New Roman"/>
                <w:b/>
                <w:bCs/>
                <w:color w:val="0070C0"/>
                <w:sz w:val="24"/>
                <w:szCs w:val="24"/>
              </w:rPr>
              <w:t>An Exemplary Council</w:t>
            </w:r>
          </w:p>
        </w:tc>
      </w:tr>
      <w:tr w:rsidR="003153D5" w14:paraId="13AEA204" w14:textId="77777777" w:rsidTr="006468D3">
        <w:trPr>
          <w:trHeight w:val="506"/>
        </w:trPr>
        <w:tc>
          <w:tcPr>
            <w:tcW w:w="3229" w:type="dxa"/>
            <w:shd w:val="clear" w:color="auto" w:fill="auto"/>
            <w:vAlign w:val="center"/>
          </w:tcPr>
          <w:p w14:paraId="13AEA1FC"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 xml:space="preserve">Service requests received via self-service channels </w:t>
            </w:r>
          </w:p>
        </w:tc>
        <w:tc>
          <w:tcPr>
            <w:tcW w:w="1120" w:type="dxa"/>
            <w:vAlign w:val="center"/>
          </w:tcPr>
          <w:p w14:paraId="13AEA1FD"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Bigger is better</w:t>
            </w:r>
          </w:p>
        </w:tc>
        <w:tc>
          <w:tcPr>
            <w:tcW w:w="1239" w:type="dxa"/>
            <w:shd w:val="clear" w:color="auto" w:fill="auto"/>
            <w:vAlign w:val="center"/>
          </w:tcPr>
          <w:p w14:paraId="13AEA1FE"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29% (2020/21)</w:t>
            </w:r>
          </w:p>
        </w:tc>
        <w:tc>
          <w:tcPr>
            <w:tcW w:w="1678" w:type="dxa"/>
            <w:vAlign w:val="center"/>
          </w:tcPr>
          <w:p w14:paraId="13AEA1FF" w14:textId="77777777" w:rsidR="00164320" w:rsidRPr="00024618" w:rsidRDefault="00164320" w:rsidP="00164320">
            <w:pPr>
              <w:widowControl w:val="0"/>
              <w:spacing w:line="254" w:lineRule="auto"/>
              <w:contextualSpacing/>
              <w:jc w:val="center"/>
              <w:outlineLvl w:val="0"/>
              <w:rPr>
                <w:rFonts w:ascii="Arial" w:eastAsia="Arial" w:hAnsi="Arial" w:cs="Times New Roman"/>
                <w:lang w:val="en-US"/>
              </w:rPr>
            </w:pPr>
            <w:r w:rsidRPr="00024618">
              <w:rPr>
                <w:rFonts w:ascii="Arial" w:eastAsia="Arial" w:hAnsi="Arial" w:cs="Times New Roman"/>
                <w:lang w:val="en-US"/>
              </w:rPr>
              <w:t>38%</w:t>
            </w:r>
          </w:p>
          <w:p w14:paraId="13AEA200" w14:textId="77777777" w:rsidR="00164320" w:rsidRPr="00024618" w:rsidRDefault="00164320" w:rsidP="00164320">
            <w:pPr>
              <w:widowControl w:val="0"/>
              <w:spacing w:line="256" w:lineRule="auto"/>
              <w:contextualSpacing/>
              <w:jc w:val="center"/>
              <w:outlineLvl w:val="0"/>
              <w:rPr>
                <w:rFonts w:ascii="Arial" w:eastAsia="Arial" w:hAnsi="Arial" w:cs="Times New Roman"/>
                <w:lang w:val="en-US"/>
              </w:rPr>
            </w:pPr>
            <w:r w:rsidRPr="00024618">
              <w:rPr>
                <w:rFonts w:ascii="Arial" w:eastAsia="Arial" w:hAnsi="Arial" w:cs="Times New Roman"/>
                <w:lang w:val="en-US"/>
              </w:rPr>
              <w:t>(Q3: 2020/21)</w:t>
            </w:r>
          </w:p>
        </w:tc>
        <w:tc>
          <w:tcPr>
            <w:tcW w:w="1258" w:type="dxa"/>
            <w:vAlign w:val="center"/>
          </w:tcPr>
          <w:p w14:paraId="13AEA201"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30.59%</w:t>
            </w:r>
          </w:p>
        </w:tc>
        <w:tc>
          <w:tcPr>
            <w:tcW w:w="1118" w:type="dxa"/>
            <w:shd w:val="clear" w:color="auto" w:fill="auto"/>
            <w:vAlign w:val="center"/>
          </w:tcPr>
          <w:p w14:paraId="13AEA202" w14:textId="77777777" w:rsidR="00164320" w:rsidRPr="00024618" w:rsidRDefault="00164320" w:rsidP="00164320">
            <w:pPr>
              <w:widowControl w:val="0"/>
              <w:spacing w:line="256" w:lineRule="auto"/>
              <w:contextualSpacing/>
              <w:jc w:val="center"/>
              <w:outlineLvl w:val="0"/>
              <w:rPr>
                <w:rFonts w:ascii="Arial" w:eastAsia="Arial" w:hAnsi="Arial" w:cs="Times New Roman"/>
                <w:lang w:val="en-US"/>
              </w:rPr>
            </w:pPr>
            <w:r w:rsidRPr="00024618">
              <w:rPr>
                <w:rFonts w:ascii="Wingdings" w:eastAsia="Arial" w:hAnsi="Wingdings" w:cs="Times New Roman"/>
                <w:color w:val="00B050"/>
                <w:sz w:val="44"/>
              </w:rPr>
              <w:sym w:font="Wingdings" w:char="F0AB"/>
            </w:r>
          </w:p>
        </w:tc>
        <w:tc>
          <w:tcPr>
            <w:tcW w:w="1403" w:type="dxa"/>
            <w:shd w:val="clear" w:color="auto" w:fill="auto"/>
            <w:vAlign w:val="center"/>
          </w:tcPr>
          <w:p w14:paraId="13AEA203" w14:textId="77777777" w:rsidR="00164320" w:rsidRPr="00024618" w:rsidRDefault="00164320" w:rsidP="00164320">
            <w:pPr>
              <w:widowControl w:val="0"/>
              <w:spacing w:line="256" w:lineRule="auto"/>
              <w:contextualSpacing/>
              <w:jc w:val="center"/>
              <w:outlineLvl w:val="0"/>
              <w:rPr>
                <w:rFonts w:ascii="Arial" w:eastAsia="Calibri" w:hAnsi="Arial" w:cs="Times New Roman"/>
                <w:sz w:val="16"/>
                <w:szCs w:val="16"/>
              </w:rPr>
            </w:pPr>
            <w:r w:rsidRPr="00024618">
              <w:rPr>
                <w:rFonts w:ascii="Arial" w:eastAsia="Calibri" w:hAnsi="Arial" w:cs="Times New Roman"/>
                <w:color w:val="FF0000"/>
              </w:rPr>
              <w:t>Worse than Q3 2</w:t>
            </w:r>
            <w:r>
              <w:rPr>
                <w:rFonts w:ascii="Arial" w:eastAsia="Calibri" w:hAnsi="Arial" w:cs="Times New Roman"/>
                <w:color w:val="FF0000"/>
              </w:rPr>
              <w:t>02</w:t>
            </w:r>
            <w:r w:rsidRPr="00024618">
              <w:rPr>
                <w:rFonts w:ascii="Arial" w:eastAsia="Calibri" w:hAnsi="Arial" w:cs="Times New Roman"/>
                <w:color w:val="FF0000"/>
              </w:rPr>
              <w:t>0/21</w:t>
            </w:r>
          </w:p>
        </w:tc>
      </w:tr>
      <w:tr w:rsidR="003153D5" w14:paraId="13AEA20D" w14:textId="77777777" w:rsidTr="006468D3">
        <w:trPr>
          <w:trHeight w:val="506"/>
        </w:trPr>
        <w:tc>
          <w:tcPr>
            <w:tcW w:w="3229" w:type="dxa"/>
            <w:shd w:val="clear" w:color="auto" w:fill="auto"/>
            <w:vAlign w:val="center"/>
          </w:tcPr>
          <w:p w14:paraId="13AEA205"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More than 80% of customers will be satisfied with the service they receive from the council</w:t>
            </w:r>
          </w:p>
        </w:tc>
        <w:tc>
          <w:tcPr>
            <w:tcW w:w="1120" w:type="dxa"/>
            <w:vAlign w:val="center"/>
          </w:tcPr>
          <w:p w14:paraId="13AEA206"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Bigger is better</w:t>
            </w:r>
          </w:p>
        </w:tc>
        <w:tc>
          <w:tcPr>
            <w:tcW w:w="1239" w:type="dxa"/>
            <w:shd w:val="clear" w:color="auto" w:fill="auto"/>
            <w:vAlign w:val="center"/>
          </w:tcPr>
          <w:p w14:paraId="13AEA207"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80%</w:t>
            </w:r>
          </w:p>
        </w:tc>
        <w:tc>
          <w:tcPr>
            <w:tcW w:w="1678" w:type="dxa"/>
            <w:shd w:val="clear" w:color="auto" w:fill="auto"/>
            <w:vAlign w:val="center"/>
          </w:tcPr>
          <w:p w14:paraId="13AEA208" w14:textId="77777777" w:rsidR="00164320" w:rsidRPr="00024618" w:rsidRDefault="00164320" w:rsidP="00164320">
            <w:pPr>
              <w:widowControl w:val="0"/>
              <w:spacing w:line="254" w:lineRule="auto"/>
              <w:contextualSpacing/>
              <w:jc w:val="center"/>
              <w:outlineLvl w:val="0"/>
              <w:rPr>
                <w:rFonts w:ascii="Arial" w:eastAsia="Arial" w:hAnsi="Arial" w:cs="Times New Roman"/>
                <w:lang w:val="en-US"/>
              </w:rPr>
            </w:pPr>
            <w:r>
              <w:rPr>
                <w:rFonts w:ascii="Arial" w:eastAsia="Arial" w:hAnsi="Arial" w:cs="Times New Roman"/>
                <w:lang w:val="en-US"/>
              </w:rPr>
              <w:t>*75</w:t>
            </w:r>
            <w:r w:rsidRPr="00024618">
              <w:rPr>
                <w:rFonts w:ascii="Arial" w:eastAsia="Arial" w:hAnsi="Arial" w:cs="Times New Roman"/>
                <w:lang w:val="en-US"/>
              </w:rPr>
              <w:t>%</w:t>
            </w:r>
          </w:p>
          <w:p w14:paraId="13AEA209" w14:textId="77777777" w:rsidR="00164320" w:rsidRPr="00024618" w:rsidRDefault="00164320" w:rsidP="00164320">
            <w:pPr>
              <w:widowControl w:val="0"/>
              <w:spacing w:line="256" w:lineRule="auto"/>
              <w:contextualSpacing/>
              <w:jc w:val="center"/>
              <w:outlineLvl w:val="0"/>
              <w:rPr>
                <w:rFonts w:ascii="Arial" w:eastAsia="Arial" w:hAnsi="Arial" w:cs="Times New Roman"/>
                <w:lang w:val="en-US"/>
              </w:rPr>
            </w:pPr>
            <w:r w:rsidRPr="00024618">
              <w:rPr>
                <w:rFonts w:ascii="Arial" w:eastAsia="Arial" w:hAnsi="Arial" w:cs="Times New Roman"/>
                <w:lang w:val="en-US"/>
              </w:rPr>
              <w:t>(Q3: 2020/21)</w:t>
            </w:r>
          </w:p>
        </w:tc>
        <w:tc>
          <w:tcPr>
            <w:tcW w:w="1258" w:type="dxa"/>
            <w:shd w:val="clear" w:color="auto" w:fill="auto"/>
            <w:vAlign w:val="center"/>
          </w:tcPr>
          <w:p w14:paraId="13AEA20A"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93.34</w:t>
            </w:r>
          </w:p>
        </w:tc>
        <w:tc>
          <w:tcPr>
            <w:tcW w:w="1118" w:type="dxa"/>
            <w:shd w:val="clear" w:color="auto" w:fill="auto"/>
            <w:vAlign w:val="center"/>
          </w:tcPr>
          <w:p w14:paraId="13AEA20B" w14:textId="77777777" w:rsidR="00164320" w:rsidRPr="00024618" w:rsidRDefault="00164320" w:rsidP="00164320">
            <w:pPr>
              <w:widowControl w:val="0"/>
              <w:spacing w:line="256" w:lineRule="auto"/>
              <w:contextualSpacing/>
              <w:jc w:val="center"/>
              <w:outlineLvl w:val="0"/>
              <w:rPr>
                <w:rFonts w:ascii="Arial" w:eastAsia="Arial" w:hAnsi="Arial" w:cs="Times New Roman"/>
                <w:lang w:val="en-US"/>
              </w:rPr>
            </w:pPr>
            <w:r w:rsidRPr="00024618">
              <w:rPr>
                <w:rFonts w:ascii="Wingdings" w:eastAsia="Arial" w:hAnsi="Wingdings" w:cs="Times New Roman"/>
                <w:color w:val="00B050"/>
                <w:sz w:val="44"/>
              </w:rPr>
              <w:sym w:font="Wingdings" w:char="F0AB"/>
            </w:r>
          </w:p>
        </w:tc>
        <w:tc>
          <w:tcPr>
            <w:tcW w:w="1403" w:type="dxa"/>
            <w:shd w:val="clear" w:color="auto" w:fill="auto"/>
            <w:vAlign w:val="center"/>
          </w:tcPr>
          <w:p w14:paraId="13AEA20C" w14:textId="77777777" w:rsidR="00164320" w:rsidRPr="00024618" w:rsidRDefault="00164320" w:rsidP="00164320">
            <w:pPr>
              <w:widowControl w:val="0"/>
              <w:spacing w:line="256" w:lineRule="auto"/>
              <w:contextualSpacing/>
              <w:jc w:val="center"/>
              <w:outlineLvl w:val="0"/>
              <w:rPr>
                <w:rFonts w:ascii="Arial" w:eastAsia="Calibri" w:hAnsi="Arial" w:cs="Times New Roman"/>
                <w:sz w:val="16"/>
                <w:szCs w:val="16"/>
              </w:rPr>
            </w:pPr>
            <w:r w:rsidRPr="00C11BAB">
              <w:rPr>
                <w:rFonts w:ascii="Arial" w:eastAsia="Arial" w:hAnsi="Arial" w:cs="Times New Roman"/>
                <w:color w:val="00B050"/>
                <w:lang w:val="en-US"/>
              </w:rPr>
              <w:t>Better than Q3 20</w:t>
            </w:r>
            <w:r>
              <w:rPr>
                <w:rFonts w:ascii="Arial" w:eastAsia="Arial" w:hAnsi="Arial" w:cs="Times New Roman"/>
                <w:color w:val="00B050"/>
                <w:lang w:val="en-US"/>
              </w:rPr>
              <w:t>20</w:t>
            </w:r>
            <w:r w:rsidRPr="00C11BAB">
              <w:rPr>
                <w:rFonts w:ascii="Arial" w:eastAsia="Arial" w:hAnsi="Arial" w:cs="Times New Roman"/>
                <w:color w:val="00B050"/>
                <w:lang w:val="en-US"/>
              </w:rPr>
              <w:t>/21</w:t>
            </w:r>
          </w:p>
        </w:tc>
      </w:tr>
      <w:tr w:rsidR="003153D5" w14:paraId="13AEA20F" w14:textId="77777777" w:rsidTr="006468D3">
        <w:trPr>
          <w:trHeight w:val="335"/>
        </w:trPr>
        <w:tc>
          <w:tcPr>
            <w:tcW w:w="11048" w:type="dxa"/>
            <w:gridSpan w:val="7"/>
            <w:tcBorders>
              <w:right w:val="single" w:sz="8" w:space="0" w:color="auto"/>
            </w:tcBorders>
            <w:shd w:val="clear" w:color="auto" w:fill="auto"/>
            <w:vAlign w:val="center"/>
          </w:tcPr>
          <w:p w14:paraId="13AEA20E" w14:textId="77777777" w:rsidR="00164320" w:rsidRPr="00024618" w:rsidRDefault="00164320" w:rsidP="00164320">
            <w:pPr>
              <w:widowControl w:val="0"/>
              <w:spacing w:line="256" w:lineRule="auto"/>
              <w:contextualSpacing/>
              <w:outlineLvl w:val="0"/>
              <w:rPr>
                <w:rFonts w:ascii="Arial" w:eastAsia="Calibri" w:hAnsi="Arial" w:cs="Times New Roman"/>
                <w:sz w:val="16"/>
                <w:szCs w:val="16"/>
              </w:rPr>
            </w:pPr>
            <w:r w:rsidRPr="00024618">
              <w:rPr>
                <w:rFonts w:ascii="Arial" w:eastAsia="Calibri" w:hAnsi="Arial" w:cs="Times New Roman"/>
                <w:b/>
                <w:bCs/>
                <w:color w:val="FF0000"/>
                <w:sz w:val="24"/>
              </w:rPr>
              <w:t>Thriving Communities</w:t>
            </w:r>
          </w:p>
        </w:tc>
      </w:tr>
      <w:tr w:rsidR="003153D5" w14:paraId="13AEA219" w14:textId="77777777" w:rsidTr="006468D3">
        <w:trPr>
          <w:trHeight w:val="506"/>
        </w:trPr>
        <w:tc>
          <w:tcPr>
            <w:tcW w:w="3229" w:type="dxa"/>
            <w:shd w:val="clear" w:color="auto" w:fill="auto"/>
            <w:vAlign w:val="center"/>
          </w:tcPr>
          <w:p w14:paraId="13AEA210"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Number of meals provided to school age children through holiday hunger offer</w:t>
            </w:r>
          </w:p>
        </w:tc>
        <w:tc>
          <w:tcPr>
            <w:tcW w:w="1120" w:type="dxa"/>
            <w:tcBorders>
              <w:top w:val="single" w:sz="8" w:space="0" w:color="auto"/>
              <w:left w:val="single" w:sz="8" w:space="0" w:color="auto"/>
              <w:bottom w:val="single" w:sz="8" w:space="0" w:color="auto"/>
              <w:right w:val="single" w:sz="8" w:space="0" w:color="auto"/>
            </w:tcBorders>
            <w:vAlign w:val="center"/>
          </w:tcPr>
          <w:p w14:paraId="13AEA211"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Smaller is better</w:t>
            </w:r>
          </w:p>
        </w:tc>
        <w:tc>
          <w:tcPr>
            <w:tcW w:w="1239" w:type="dxa"/>
            <w:shd w:val="clear" w:color="auto" w:fill="auto"/>
            <w:vAlign w:val="center"/>
          </w:tcPr>
          <w:p w14:paraId="13AEA212"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Target to improve trend</w:t>
            </w:r>
          </w:p>
        </w:tc>
        <w:tc>
          <w:tcPr>
            <w:tcW w:w="1678" w:type="dxa"/>
            <w:tcBorders>
              <w:top w:val="single" w:sz="4" w:space="0" w:color="auto"/>
              <w:left w:val="single" w:sz="4" w:space="0" w:color="auto"/>
              <w:bottom w:val="single" w:sz="4" w:space="0" w:color="auto"/>
              <w:right w:val="single" w:sz="4" w:space="0" w:color="auto"/>
            </w:tcBorders>
            <w:vAlign w:val="center"/>
          </w:tcPr>
          <w:p w14:paraId="13AEA213" w14:textId="77777777" w:rsidR="00164320" w:rsidRPr="00024618" w:rsidRDefault="00164320" w:rsidP="00164320">
            <w:pPr>
              <w:widowControl w:val="0"/>
              <w:spacing w:line="256" w:lineRule="auto"/>
              <w:contextualSpacing/>
              <w:outlineLvl w:val="0"/>
              <w:rPr>
                <w:rFonts w:ascii="Arial" w:eastAsia="Arial" w:hAnsi="Arial" w:cs="Times New Roman"/>
                <w:lang w:val="en-US"/>
              </w:rPr>
            </w:pPr>
            <w:r>
              <w:rPr>
                <w:rFonts w:ascii="Arial" w:eastAsia="Arial" w:hAnsi="Arial" w:cs="Times New Roman"/>
                <w:lang w:val="en-US"/>
              </w:rPr>
              <w:t>*</w:t>
            </w:r>
            <w:r w:rsidRPr="00024618">
              <w:rPr>
                <w:rFonts w:ascii="Arial" w:eastAsia="Arial" w:hAnsi="Arial" w:cs="Times New Roman"/>
                <w:lang w:val="en-US"/>
              </w:rPr>
              <w:t>16,760</w:t>
            </w:r>
          </w:p>
          <w:p w14:paraId="13AEA214"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Arial" w:hAnsi="Arial" w:cs="Times New Roman"/>
                <w:lang w:val="en-US"/>
              </w:rPr>
              <w:t>(Q3 2020/21)</w:t>
            </w:r>
            <w:r w:rsidRPr="00024618">
              <w:rPr>
                <w:rFonts w:ascii="Arial" w:eastAsia="Calibri" w:hAnsi="Arial" w:cs="Times New Roman"/>
                <w:color w:val="FF0000"/>
                <w:lang w:val="en-US"/>
              </w:rPr>
              <w:t xml:space="preserve"> </w:t>
            </w:r>
          </w:p>
        </w:tc>
        <w:tc>
          <w:tcPr>
            <w:tcW w:w="1258" w:type="dxa"/>
            <w:tcBorders>
              <w:top w:val="single" w:sz="4" w:space="0" w:color="auto"/>
              <w:left w:val="single" w:sz="4" w:space="0" w:color="auto"/>
              <w:bottom w:val="single" w:sz="4" w:space="0" w:color="auto"/>
              <w:right w:val="single" w:sz="4" w:space="0" w:color="auto"/>
            </w:tcBorders>
            <w:vAlign w:val="center"/>
          </w:tcPr>
          <w:p w14:paraId="13AEA215"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 xml:space="preserve">16,945 </w:t>
            </w:r>
          </w:p>
          <w:p w14:paraId="13AEA216" w14:textId="77777777" w:rsidR="00164320" w:rsidRPr="00024618" w:rsidRDefault="00164320" w:rsidP="00164320">
            <w:pPr>
              <w:widowControl w:val="0"/>
              <w:spacing w:line="256" w:lineRule="auto"/>
              <w:contextualSpacing/>
              <w:jc w:val="center"/>
              <w:outlineLvl w:val="0"/>
              <w:rPr>
                <w:rFonts w:ascii="Arial" w:eastAsia="Calibri" w:hAnsi="Arial" w:cs="Times New Roman"/>
                <w:b/>
                <w:bCs/>
                <w:color w:val="FF0000"/>
              </w:rPr>
            </w:pPr>
            <w:r w:rsidRPr="00024618">
              <w:rPr>
                <w:rFonts w:ascii="Arial" w:eastAsia="Calibri" w:hAnsi="Arial" w:cs="Times New Roman"/>
                <w:b/>
                <w:bCs/>
                <w:sz w:val="20"/>
                <w:szCs w:val="20"/>
              </w:rPr>
              <w:t>In quarter</w:t>
            </w:r>
          </w:p>
        </w:tc>
        <w:tc>
          <w:tcPr>
            <w:tcW w:w="1118" w:type="dxa"/>
            <w:tcBorders>
              <w:top w:val="single" w:sz="8" w:space="0" w:color="auto"/>
              <w:left w:val="single" w:sz="8" w:space="0" w:color="auto"/>
              <w:bottom w:val="single" w:sz="8" w:space="0" w:color="auto"/>
              <w:right w:val="single" w:sz="8" w:space="0" w:color="auto"/>
            </w:tcBorders>
            <w:vAlign w:val="center"/>
          </w:tcPr>
          <w:p w14:paraId="13AEA217" w14:textId="77777777" w:rsidR="00164320" w:rsidRPr="00024618" w:rsidRDefault="00164320" w:rsidP="00164320">
            <w:pPr>
              <w:widowControl w:val="0"/>
              <w:spacing w:line="256" w:lineRule="auto"/>
              <w:contextualSpacing/>
              <w:jc w:val="center"/>
              <w:outlineLvl w:val="0"/>
              <w:rPr>
                <w:rFonts w:ascii="Arial" w:eastAsia="Arial" w:hAnsi="Arial" w:cs="Times New Roman"/>
                <w:highlight w:val="yellow"/>
                <w:lang w:val="en-US"/>
              </w:rPr>
            </w:pPr>
            <w:r w:rsidRPr="00853D18">
              <w:rPr>
                <w:rFonts w:ascii="Arial" w:eastAsia="Arial" w:hAnsi="Arial" w:cs="Times New Roman"/>
                <w:lang w:val="en-US"/>
              </w:rPr>
              <w:t>-</w:t>
            </w:r>
          </w:p>
        </w:tc>
        <w:tc>
          <w:tcPr>
            <w:tcW w:w="1403" w:type="dxa"/>
            <w:tcBorders>
              <w:top w:val="single" w:sz="8" w:space="0" w:color="auto"/>
              <w:left w:val="single" w:sz="8" w:space="0" w:color="auto"/>
              <w:bottom w:val="single" w:sz="8" w:space="0" w:color="auto"/>
              <w:right w:val="single" w:sz="8" w:space="0" w:color="auto"/>
            </w:tcBorders>
            <w:vAlign w:val="center"/>
          </w:tcPr>
          <w:p w14:paraId="13AEA218" w14:textId="77777777" w:rsidR="00164320" w:rsidRPr="00853D18" w:rsidRDefault="00164320" w:rsidP="00164320">
            <w:pPr>
              <w:widowControl w:val="0"/>
              <w:spacing w:line="256" w:lineRule="auto"/>
              <w:contextualSpacing/>
              <w:jc w:val="center"/>
              <w:outlineLvl w:val="0"/>
              <w:rPr>
                <w:rFonts w:ascii="Arial" w:eastAsia="Arial" w:hAnsi="Arial" w:cs="Times New Roman"/>
                <w:lang w:val="en-US"/>
              </w:rPr>
            </w:pPr>
            <w:r w:rsidRPr="00853D18">
              <w:rPr>
                <w:rFonts w:ascii="Arial" w:eastAsia="Arial" w:hAnsi="Arial" w:cs="Times New Roman"/>
                <w:lang w:val="en-US"/>
              </w:rPr>
              <w:t>-</w:t>
            </w:r>
          </w:p>
        </w:tc>
      </w:tr>
      <w:tr w:rsidR="003153D5" w14:paraId="13AEA222" w14:textId="77777777" w:rsidTr="006468D3">
        <w:trPr>
          <w:trHeight w:val="506"/>
        </w:trPr>
        <w:tc>
          <w:tcPr>
            <w:tcW w:w="3229" w:type="dxa"/>
            <w:shd w:val="clear" w:color="auto" w:fill="auto"/>
            <w:vAlign w:val="center"/>
          </w:tcPr>
          <w:p w14:paraId="13AEA21A"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Arial" w:hAnsi="Arial" w:cs="Times New Roman"/>
              </w:rPr>
              <w:t>Number of residents benefiting from opportunities created by the community’s team</w:t>
            </w:r>
          </w:p>
        </w:tc>
        <w:tc>
          <w:tcPr>
            <w:tcW w:w="1120" w:type="dxa"/>
            <w:tcBorders>
              <w:top w:val="single" w:sz="8" w:space="0" w:color="auto"/>
              <w:left w:val="single" w:sz="8" w:space="0" w:color="auto"/>
              <w:bottom w:val="single" w:sz="8" w:space="0" w:color="auto"/>
              <w:right w:val="single" w:sz="8" w:space="0" w:color="auto"/>
            </w:tcBorders>
            <w:vAlign w:val="center"/>
          </w:tcPr>
          <w:p w14:paraId="13AEA21B"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Bigger is better</w:t>
            </w:r>
          </w:p>
        </w:tc>
        <w:tc>
          <w:tcPr>
            <w:tcW w:w="1239" w:type="dxa"/>
            <w:shd w:val="clear" w:color="auto" w:fill="auto"/>
            <w:vAlign w:val="center"/>
          </w:tcPr>
          <w:p w14:paraId="13AEA21C"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To be baselined 2021/22</w:t>
            </w:r>
          </w:p>
        </w:tc>
        <w:tc>
          <w:tcPr>
            <w:tcW w:w="1678" w:type="dxa"/>
            <w:tcBorders>
              <w:top w:val="single" w:sz="4" w:space="0" w:color="auto"/>
              <w:left w:val="single" w:sz="4" w:space="0" w:color="auto"/>
              <w:bottom w:val="single" w:sz="4" w:space="0" w:color="auto"/>
              <w:right w:val="single" w:sz="4" w:space="0" w:color="auto"/>
            </w:tcBorders>
            <w:vAlign w:val="center"/>
          </w:tcPr>
          <w:p w14:paraId="13AEA21D" w14:textId="77777777" w:rsidR="00164320" w:rsidRPr="00024618" w:rsidRDefault="00164320" w:rsidP="00164320">
            <w:pPr>
              <w:widowControl w:val="0"/>
              <w:spacing w:line="254" w:lineRule="auto"/>
              <w:contextualSpacing/>
              <w:jc w:val="center"/>
              <w:outlineLvl w:val="0"/>
              <w:rPr>
                <w:rFonts w:ascii="Arial" w:eastAsia="Arial" w:hAnsi="Arial" w:cs="Times New Roman"/>
                <w:lang w:val="en-US"/>
              </w:rPr>
            </w:pPr>
            <w:r w:rsidRPr="00024618">
              <w:rPr>
                <w:rFonts w:ascii="Arial" w:eastAsia="Arial" w:hAnsi="Arial" w:cs="Times New Roman"/>
                <w:lang w:val="en-US"/>
              </w:rPr>
              <w:t>138</w:t>
            </w:r>
          </w:p>
          <w:p w14:paraId="13AEA21E" w14:textId="77777777" w:rsidR="00164320" w:rsidRPr="00024618" w:rsidRDefault="00164320" w:rsidP="00164320">
            <w:pPr>
              <w:widowControl w:val="0"/>
              <w:spacing w:line="256" w:lineRule="auto"/>
              <w:contextualSpacing/>
              <w:jc w:val="center"/>
              <w:outlineLvl w:val="0"/>
              <w:rPr>
                <w:rFonts w:ascii="Arial" w:eastAsia="Arial" w:hAnsi="Arial" w:cs="Times New Roman"/>
                <w:lang w:val="en-US"/>
              </w:rPr>
            </w:pPr>
            <w:r w:rsidRPr="00024618">
              <w:rPr>
                <w:rFonts w:ascii="Arial" w:eastAsia="Arial" w:hAnsi="Arial" w:cs="Times New Roman"/>
                <w:lang w:val="en-US"/>
              </w:rPr>
              <w:t>(Q3: 2020/21)</w:t>
            </w:r>
          </w:p>
        </w:tc>
        <w:tc>
          <w:tcPr>
            <w:tcW w:w="1258" w:type="dxa"/>
            <w:tcBorders>
              <w:top w:val="single" w:sz="4" w:space="0" w:color="auto"/>
              <w:left w:val="single" w:sz="4" w:space="0" w:color="auto"/>
              <w:bottom w:val="single" w:sz="4" w:space="0" w:color="auto"/>
              <w:right w:val="single" w:sz="4" w:space="0" w:color="auto"/>
            </w:tcBorders>
            <w:vAlign w:val="center"/>
          </w:tcPr>
          <w:p w14:paraId="13AEA21F"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878</w:t>
            </w:r>
          </w:p>
        </w:tc>
        <w:tc>
          <w:tcPr>
            <w:tcW w:w="1118" w:type="dxa"/>
            <w:tcBorders>
              <w:top w:val="single" w:sz="8" w:space="0" w:color="auto"/>
              <w:left w:val="single" w:sz="8" w:space="0" w:color="auto"/>
              <w:bottom w:val="single" w:sz="8" w:space="0" w:color="auto"/>
              <w:right w:val="single" w:sz="8" w:space="0" w:color="auto"/>
            </w:tcBorders>
            <w:shd w:val="clear" w:color="auto" w:fill="auto"/>
            <w:vAlign w:val="center"/>
          </w:tcPr>
          <w:p w14:paraId="13AEA220" w14:textId="77777777" w:rsidR="00164320" w:rsidRPr="00853D18" w:rsidRDefault="00164320" w:rsidP="00164320">
            <w:pPr>
              <w:widowControl w:val="0"/>
              <w:spacing w:line="256" w:lineRule="auto"/>
              <w:contextualSpacing/>
              <w:jc w:val="center"/>
              <w:outlineLvl w:val="0"/>
              <w:rPr>
                <w:rFonts w:ascii="Arial" w:eastAsia="Arial" w:hAnsi="Arial" w:cs="Times New Roman"/>
                <w:lang w:val="en-US"/>
              </w:rPr>
            </w:pPr>
            <w:r w:rsidRPr="00853D18">
              <w:rPr>
                <w:rFonts w:ascii="Arial" w:eastAsia="Arial" w:hAnsi="Arial" w:cs="Times New Roman"/>
                <w:lang w:val="en-US"/>
              </w:rPr>
              <w:t>-</w:t>
            </w:r>
          </w:p>
        </w:tc>
        <w:tc>
          <w:tcPr>
            <w:tcW w:w="1403" w:type="dxa"/>
            <w:tcBorders>
              <w:top w:val="single" w:sz="8" w:space="0" w:color="auto"/>
              <w:left w:val="single" w:sz="8" w:space="0" w:color="auto"/>
              <w:bottom w:val="single" w:sz="8" w:space="0" w:color="auto"/>
              <w:right w:val="single" w:sz="8" w:space="0" w:color="auto"/>
            </w:tcBorders>
            <w:shd w:val="clear" w:color="auto" w:fill="auto"/>
            <w:vAlign w:val="center"/>
          </w:tcPr>
          <w:p w14:paraId="13AEA221" w14:textId="77777777" w:rsidR="00164320" w:rsidRPr="00853D18" w:rsidRDefault="00164320" w:rsidP="00164320">
            <w:pPr>
              <w:widowControl w:val="0"/>
              <w:spacing w:line="256" w:lineRule="auto"/>
              <w:contextualSpacing/>
              <w:jc w:val="center"/>
              <w:outlineLvl w:val="0"/>
              <w:rPr>
                <w:rFonts w:ascii="Arial" w:eastAsia="Arial" w:hAnsi="Arial" w:cs="Times New Roman"/>
                <w:lang w:val="en-US"/>
              </w:rPr>
            </w:pPr>
            <w:r w:rsidRPr="00853D18">
              <w:rPr>
                <w:rFonts w:ascii="Arial" w:eastAsia="Arial" w:hAnsi="Arial" w:cs="Times New Roman"/>
                <w:lang w:val="en-US"/>
              </w:rPr>
              <w:t>-</w:t>
            </w:r>
          </w:p>
        </w:tc>
      </w:tr>
      <w:tr w:rsidR="003153D5" w14:paraId="13AEA22B" w14:textId="77777777" w:rsidTr="006468D3">
        <w:trPr>
          <w:trHeight w:val="506"/>
        </w:trPr>
        <w:tc>
          <w:tcPr>
            <w:tcW w:w="3229" w:type="dxa"/>
            <w:shd w:val="clear" w:color="auto" w:fill="auto"/>
            <w:vAlign w:val="center"/>
          </w:tcPr>
          <w:p w14:paraId="13AEA223" w14:textId="77777777" w:rsidR="00164320" w:rsidRPr="00024618" w:rsidRDefault="00164320" w:rsidP="00164320">
            <w:pPr>
              <w:widowControl w:val="0"/>
              <w:spacing w:line="256" w:lineRule="auto"/>
              <w:contextualSpacing/>
              <w:outlineLvl w:val="0"/>
              <w:rPr>
                <w:rFonts w:ascii="Arial" w:eastAsia="Arial" w:hAnsi="Arial" w:cs="Times New Roman"/>
              </w:rPr>
            </w:pPr>
            <w:r w:rsidRPr="00024618">
              <w:rPr>
                <w:rFonts w:ascii="Arial" w:eastAsia="Arial" w:hAnsi="Arial" w:cs="Times New Roman"/>
              </w:rPr>
              <w:t>The percentage of the population with NVQ level 3 or above will increase</w:t>
            </w:r>
          </w:p>
        </w:tc>
        <w:tc>
          <w:tcPr>
            <w:tcW w:w="1120" w:type="dxa"/>
            <w:tcBorders>
              <w:top w:val="single" w:sz="8" w:space="0" w:color="auto"/>
              <w:left w:val="single" w:sz="8" w:space="0" w:color="auto"/>
              <w:bottom w:val="single" w:sz="8" w:space="0" w:color="auto"/>
              <w:right w:val="single" w:sz="8" w:space="0" w:color="auto"/>
            </w:tcBorders>
            <w:vAlign w:val="center"/>
          </w:tcPr>
          <w:p w14:paraId="13AEA224"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Bigger is better</w:t>
            </w:r>
          </w:p>
        </w:tc>
        <w:tc>
          <w:tcPr>
            <w:tcW w:w="1239" w:type="dxa"/>
            <w:shd w:val="clear" w:color="auto" w:fill="auto"/>
            <w:vAlign w:val="center"/>
          </w:tcPr>
          <w:p w14:paraId="13AEA225"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60.6%</w:t>
            </w:r>
          </w:p>
        </w:tc>
        <w:tc>
          <w:tcPr>
            <w:tcW w:w="1678" w:type="dxa"/>
            <w:tcBorders>
              <w:top w:val="single" w:sz="4" w:space="0" w:color="auto"/>
              <w:left w:val="single" w:sz="4" w:space="0" w:color="auto"/>
              <w:bottom w:val="single" w:sz="4" w:space="0" w:color="auto"/>
              <w:right w:val="single" w:sz="4" w:space="0" w:color="auto"/>
            </w:tcBorders>
            <w:vAlign w:val="center"/>
          </w:tcPr>
          <w:p w14:paraId="13AEA226" w14:textId="77777777" w:rsidR="00164320" w:rsidRPr="00024618" w:rsidRDefault="00164320" w:rsidP="00164320">
            <w:pPr>
              <w:widowControl w:val="0"/>
              <w:spacing w:line="254" w:lineRule="auto"/>
              <w:contextualSpacing/>
              <w:jc w:val="center"/>
              <w:outlineLvl w:val="0"/>
              <w:rPr>
                <w:rFonts w:ascii="Arial" w:eastAsia="Arial" w:hAnsi="Arial" w:cs="Times New Roman"/>
                <w:color w:val="FF0000"/>
                <w:lang w:val="en-US"/>
              </w:rPr>
            </w:pPr>
            <w:r w:rsidRPr="00024618">
              <w:rPr>
                <w:rFonts w:ascii="Arial" w:eastAsia="Arial" w:hAnsi="Arial" w:cs="Times New Roman"/>
                <w:color w:val="FF0000"/>
                <w:lang w:val="en-US"/>
              </w:rPr>
              <w:t xml:space="preserve">60.6% </w:t>
            </w:r>
          </w:p>
          <w:p w14:paraId="13AEA227" w14:textId="77777777" w:rsidR="00164320" w:rsidRPr="00024618" w:rsidRDefault="00164320" w:rsidP="00164320">
            <w:pPr>
              <w:widowControl w:val="0"/>
              <w:spacing w:line="254" w:lineRule="auto"/>
              <w:contextualSpacing/>
              <w:jc w:val="center"/>
              <w:outlineLvl w:val="0"/>
              <w:rPr>
                <w:rFonts w:ascii="Arial" w:eastAsia="Arial" w:hAnsi="Arial" w:cs="Times New Roman"/>
                <w:lang w:val="en-US"/>
              </w:rPr>
            </w:pPr>
            <w:r w:rsidRPr="00024618">
              <w:rPr>
                <w:rFonts w:ascii="Arial" w:eastAsia="Arial" w:hAnsi="Arial" w:cs="Times New Roman"/>
                <w:color w:val="FF0000"/>
                <w:lang w:val="en-US"/>
              </w:rPr>
              <w:t>(Q4 2019/20)</w:t>
            </w:r>
          </w:p>
        </w:tc>
        <w:tc>
          <w:tcPr>
            <w:tcW w:w="1258" w:type="dxa"/>
            <w:tcBorders>
              <w:top w:val="single" w:sz="4" w:space="0" w:color="auto"/>
              <w:left w:val="single" w:sz="4" w:space="0" w:color="auto"/>
              <w:bottom w:val="single" w:sz="4" w:space="0" w:color="auto"/>
              <w:right w:val="single" w:sz="4" w:space="0" w:color="auto"/>
            </w:tcBorders>
            <w:vAlign w:val="center"/>
          </w:tcPr>
          <w:p w14:paraId="13AEA228"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57.2%</w:t>
            </w:r>
          </w:p>
        </w:tc>
        <w:tc>
          <w:tcPr>
            <w:tcW w:w="1118" w:type="dxa"/>
            <w:tcBorders>
              <w:top w:val="single" w:sz="8" w:space="0" w:color="auto"/>
              <w:left w:val="single" w:sz="8" w:space="0" w:color="auto"/>
              <w:bottom w:val="single" w:sz="8" w:space="0" w:color="auto"/>
              <w:right w:val="single" w:sz="8" w:space="0" w:color="auto"/>
            </w:tcBorders>
            <w:vAlign w:val="center"/>
          </w:tcPr>
          <w:p w14:paraId="13AEA229" w14:textId="77777777" w:rsidR="00164320" w:rsidRPr="00024618" w:rsidRDefault="00164320" w:rsidP="00164320">
            <w:pPr>
              <w:widowControl w:val="0"/>
              <w:spacing w:line="256" w:lineRule="auto"/>
              <w:contextualSpacing/>
              <w:jc w:val="center"/>
              <w:outlineLvl w:val="0"/>
              <w:rPr>
                <w:rFonts w:ascii="Wingdings" w:eastAsia="Arial" w:hAnsi="Wingdings" w:cs="Times New Roman"/>
                <w:color w:val="00B050"/>
                <w:sz w:val="44"/>
              </w:rPr>
            </w:pPr>
            <w:r w:rsidRPr="00024618">
              <w:rPr>
                <w:rFonts w:ascii="Wingdings 3" w:eastAsia="Arial" w:hAnsi="Wingdings 3" w:cs="Times New Roman"/>
                <w:color w:val="FF0000"/>
                <w:sz w:val="32"/>
              </w:rPr>
              <w:sym w:font="Wingdings 3" w:char="F070"/>
            </w:r>
          </w:p>
        </w:tc>
        <w:tc>
          <w:tcPr>
            <w:tcW w:w="1403" w:type="dxa"/>
            <w:tcBorders>
              <w:top w:val="single" w:sz="8" w:space="0" w:color="auto"/>
              <w:left w:val="single" w:sz="8" w:space="0" w:color="auto"/>
              <w:bottom w:val="single" w:sz="8" w:space="0" w:color="auto"/>
              <w:right w:val="single" w:sz="8" w:space="0" w:color="auto"/>
            </w:tcBorders>
            <w:vAlign w:val="center"/>
          </w:tcPr>
          <w:p w14:paraId="13AEA22A" w14:textId="77777777" w:rsidR="00164320" w:rsidRPr="00024618" w:rsidRDefault="00164320" w:rsidP="00164320">
            <w:pPr>
              <w:widowControl w:val="0"/>
              <w:spacing w:line="256" w:lineRule="auto"/>
              <w:contextualSpacing/>
              <w:jc w:val="center"/>
              <w:outlineLvl w:val="0"/>
              <w:rPr>
                <w:rFonts w:ascii="Arial" w:eastAsia="Arial" w:hAnsi="Arial" w:cs="Times New Roman"/>
                <w:color w:val="00B050"/>
                <w:lang w:val="en-US"/>
              </w:rPr>
            </w:pPr>
            <w:r w:rsidRPr="00024618">
              <w:rPr>
                <w:rFonts w:ascii="Arial" w:eastAsia="Calibri" w:hAnsi="Arial" w:cs="Times New Roman"/>
                <w:color w:val="FF0000"/>
              </w:rPr>
              <w:t>Worse than Q4 2019/20</w:t>
            </w:r>
          </w:p>
        </w:tc>
      </w:tr>
      <w:tr w:rsidR="003153D5" w14:paraId="13AEA22D" w14:textId="77777777" w:rsidTr="006468D3">
        <w:trPr>
          <w:trHeight w:val="311"/>
        </w:trPr>
        <w:tc>
          <w:tcPr>
            <w:tcW w:w="11048" w:type="dxa"/>
            <w:gridSpan w:val="7"/>
            <w:tcBorders>
              <w:right w:val="single" w:sz="8" w:space="0" w:color="auto"/>
            </w:tcBorders>
            <w:shd w:val="clear" w:color="auto" w:fill="auto"/>
            <w:vAlign w:val="center"/>
          </w:tcPr>
          <w:p w14:paraId="13AEA22C" w14:textId="77777777" w:rsidR="00164320" w:rsidRPr="00024618" w:rsidRDefault="00164320" w:rsidP="00164320">
            <w:pPr>
              <w:widowControl w:val="0"/>
              <w:spacing w:line="256" w:lineRule="auto"/>
              <w:contextualSpacing/>
              <w:outlineLvl w:val="0"/>
              <w:rPr>
                <w:rFonts w:ascii="Arial" w:eastAsia="Calibri" w:hAnsi="Arial" w:cs="Times New Roman"/>
                <w:b/>
                <w:bCs/>
                <w:color w:val="7030A0"/>
                <w:sz w:val="24"/>
              </w:rPr>
            </w:pPr>
            <w:r w:rsidRPr="00024618">
              <w:rPr>
                <w:rFonts w:ascii="Arial" w:eastAsia="Calibri" w:hAnsi="Arial" w:cs="Times New Roman"/>
                <w:b/>
                <w:bCs/>
                <w:color w:val="7030A0"/>
                <w:sz w:val="24"/>
              </w:rPr>
              <w:t>A fair local economy that works for everyone</w:t>
            </w:r>
          </w:p>
        </w:tc>
      </w:tr>
      <w:tr w:rsidR="003153D5" w14:paraId="13AEA236" w14:textId="77777777" w:rsidTr="006468D3">
        <w:trPr>
          <w:trHeight w:val="506"/>
        </w:trPr>
        <w:tc>
          <w:tcPr>
            <w:tcW w:w="3229" w:type="dxa"/>
            <w:shd w:val="clear" w:color="auto" w:fill="auto"/>
            <w:vAlign w:val="center"/>
          </w:tcPr>
          <w:p w14:paraId="13AEA22E" w14:textId="77777777" w:rsidR="00164320" w:rsidRPr="00024618" w:rsidRDefault="00164320" w:rsidP="00164320">
            <w:pPr>
              <w:widowControl w:val="0"/>
              <w:spacing w:line="256" w:lineRule="auto"/>
              <w:contextualSpacing/>
              <w:outlineLvl w:val="0"/>
              <w:rPr>
                <w:rFonts w:ascii="Arial" w:eastAsia="Arial" w:hAnsi="Arial" w:cs="Times New Roman"/>
              </w:rPr>
            </w:pPr>
            <w:r w:rsidRPr="00024618">
              <w:rPr>
                <w:rFonts w:ascii="Arial" w:eastAsia="Calibri" w:hAnsi="Arial" w:cs="Times New Roman"/>
              </w:rPr>
              <w:t>Overall employment rate greater than north west average</w:t>
            </w:r>
          </w:p>
        </w:tc>
        <w:tc>
          <w:tcPr>
            <w:tcW w:w="1120" w:type="dxa"/>
            <w:tcBorders>
              <w:top w:val="single" w:sz="8" w:space="0" w:color="auto"/>
              <w:left w:val="single" w:sz="8" w:space="0" w:color="auto"/>
              <w:bottom w:val="single" w:sz="8" w:space="0" w:color="auto"/>
              <w:right w:val="single" w:sz="8" w:space="0" w:color="auto"/>
            </w:tcBorders>
            <w:vAlign w:val="center"/>
          </w:tcPr>
          <w:p w14:paraId="13AEA22F"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Bigger is better</w:t>
            </w:r>
          </w:p>
        </w:tc>
        <w:tc>
          <w:tcPr>
            <w:tcW w:w="1239" w:type="dxa"/>
            <w:tcBorders>
              <w:top w:val="single" w:sz="8" w:space="0" w:color="auto"/>
              <w:left w:val="single" w:sz="8" w:space="0" w:color="auto"/>
              <w:bottom w:val="single" w:sz="8" w:space="0" w:color="auto"/>
              <w:right w:val="single" w:sz="8" w:space="0" w:color="auto"/>
            </w:tcBorders>
            <w:vAlign w:val="center"/>
          </w:tcPr>
          <w:p w14:paraId="13AEA230"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74.</w:t>
            </w:r>
            <w:r>
              <w:rPr>
                <w:rFonts w:ascii="Arial" w:eastAsia="Calibri" w:hAnsi="Arial" w:cs="Times New Roman"/>
              </w:rPr>
              <w:t>2</w:t>
            </w:r>
            <w:r w:rsidRPr="00024618">
              <w:rPr>
                <w:rFonts w:ascii="Arial" w:eastAsia="Calibri" w:hAnsi="Arial" w:cs="Times New Roman"/>
              </w:rPr>
              <w:t>%</w:t>
            </w:r>
          </w:p>
        </w:tc>
        <w:tc>
          <w:tcPr>
            <w:tcW w:w="1678" w:type="dxa"/>
            <w:shd w:val="clear" w:color="auto" w:fill="auto"/>
            <w:vAlign w:val="center"/>
          </w:tcPr>
          <w:p w14:paraId="13AEA231" w14:textId="77777777" w:rsidR="00164320" w:rsidRPr="00024618" w:rsidRDefault="00164320" w:rsidP="00164320">
            <w:pPr>
              <w:widowControl w:val="0"/>
              <w:spacing w:line="256" w:lineRule="auto"/>
              <w:contextualSpacing/>
              <w:jc w:val="center"/>
              <w:outlineLvl w:val="0"/>
              <w:rPr>
                <w:rFonts w:ascii="Arial" w:eastAsia="Arial" w:hAnsi="Arial" w:cs="Times New Roman"/>
                <w:color w:val="00B050"/>
                <w:lang w:val="en-US"/>
              </w:rPr>
            </w:pPr>
            <w:r>
              <w:rPr>
                <w:rFonts w:ascii="Arial" w:eastAsia="Arial" w:hAnsi="Arial" w:cs="Times New Roman"/>
                <w:color w:val="00B050"/>
                <w:lang w:val="en-US"/>
              </w:rPr>
              <w:t>88.8</w:t>
            </w:r>
            <w:r w:rsidRPr="00024618">
              <w:rPr>
                <w:rFonts w:ascii="Arial" w:eastAsia="Arial" w:hAnsi="Arial" w:cs="Times New Roman"/>
                <w:color w:val="00B050"/>
                <w:lang w:val="en-US"/>
              </w:rPr>
              <w:t>%</w:t>
            </w:r>
          </w:p>
          <w:p w14:paraId="13AEA232" w14:textId="77777777" w:rsidR="00164320" w:rsidRPr="00024618" w:rsidRDefault="00164320" w:rsidP="00164320">
            <w:pPr>
              <w:widowControl w:val="0"/>
              <w:spacing w:line="256" w:lineRule="auto"/>
              <w:contextualSpacing/>
              <w:jc w:val="center"/>
              <w:outlineLvl w:val="0"/>
              <w:rPr>
                <w:rFonts w:ascii="Arial" w:eastAsia="Arial" w:hAnsi="Arial" w:cs="Times New Roman"/>
                <w:lang w:val="en-US"/>
              </w:rPr>
            </w:pPr>
            <w:r w:rsidRPr="00024618">
              <w:rPr>
                <w:rFonts w:ascii="Arial" w:eastAsia="Arial" w:hAnsi="Arial" w:cs="Times New Roman"/>
                <w:color w:val="00B050"/>
                <w:lang w:val="en-US"/>
              </w:rPr>
              <w:t>(Q</w:t>
            </w:r>
            <w:r>
              <w:rPr>
                <w:rFonts w:ascii="Arial" w:eastAsia="Arial" w:hAnsi="Arial" w:cs="Times New Roman"/>
                <w:color w:val="00B050"/>
                <w:lang w:val="en-US"/>
              </w:rPr>
              <w:t>4</w:t>
            </w:r>
            <w:r w:rsidRPr="00024618">
              <w:rPr>
                <w:rFonts w:ascii="Arial" w:eastAsia="Arial" w:hAnsi="Arial" w:cs="Times New Roman"/>
                <w:color w:val="00B050"/>
                <w:lang w:val="en-US"/>
              </w:rPr>
              <w:t xml:space="preserve"> </w:t>
            </w:r>
            <w:r>
              <w:rPr>
                <w:rFonts w:ascii="Arial" w:eastAsia="Arial" w:hAnsi="Arial" w:cs="Times New Roman"/>
                <w:color w:val="00B050"/>
                <w:lang w:val="en-US"/>
              </w:rPr>
              <w:t>2019/20</w:t>
            </w:r>
            <w:r w:rsidRPr="00024618">
              <w:rPr>
                <w:rFonts w:ascii="Arial" w:eastAsia="Arial" w:hAnsi="Arial" w:cs="Times New Roman"/>
                <w:color w:val="00B050"/>
                <w:lang w:val="en-US"/>
              </w:rPr>
              <w:t>)</w:t>
            </w:r>
          </w:p>
        </w:tc>
        <w:tc>
          <w:tcPr>
            <w:tcW w:w="1258" w:type="dxa"/>
            <w:tcBorders>
              <w:top w:val="single" w:sz="8" w:space="0" w:color="auto"/>
              <w:left w:val="single" w:sz="8" w:space="0" w:color="auto"/>
              <w:bottom w:val="single" w:sz="8" w:space="0" w:color="auto"/>
              <w:right w:val="single" w:sz="8" w:space="0" w:color="auto"/>
            </w:tcBorders>
            <w:vAlign w:val="center"/>
          </w:tcPr>
          <w:p w14:paraId="13AEA233"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83.3%</w:t>
            </w:r>
          </w:p>
        </w:tc>
        <w:tc>
          <w:tcPr>
            <w:tcW w:w="1118" w:type="dxa"/>
            <w:tcBorders>
              <w:top w:val="single" w:sz="8" w:space="0" w:color="auto"/>
              <w:left w:val="single" w:sz="8" w:space="0" w:color="auto"/>
              <w:bottom w:val="single" w:sz="8" w:space="0" w:color="auto"/>
              <w:right w:val="single" w:sz="8" w:space="0" w:color="auto"/>
            </w:tcBorders>
            <w:vAlign w:val="center"/>
          </w:tcPr>
          <w:p w14:paraId="13AEA234" w14:textId="77777777" w:rsidR="00164320" w:rsidRPr="00024618" w:rsidRDefault="00164320" w:rsidP="00164320">
            <w:pPr>
              <w:widowControl w:val="0"/>
              <w:spacing w:line="256" w:lineRule="auto"/>
              <w:contextualSpacing/>
              <w:jc w:val="center"/>
              <w:outlineLvl w:val="0"/>
              <w:rPr>
                <w:rFonts w:ascii="Arial" w:eastAsia="Arial" w:hAnsi="Arial" w:cs="Times New Roman"/>
                <w:lang w:val="en-US"/>
              </w:rPr>
            </w:pPr>
            <w:r w:rsidRPr="00024618">
              <w:rPr>
                <w:rFonts w:ascii="Wingdings" w:eastAsia="Arial" w:hAnsi="Wingdings" w:cs="Times New Roman"/>
                <w:color w:val="00B050"/>
                <w:sz w:val="44"/>
              </w:rPr>
              <w:sym w:font="Wingdings" w:char="F0AB"/>
            </w:r>
          </w:p>
        </w:tc>
        <w:tc>
          <w:tcPr>
            <w:tcW w:w="1403" w:type="dxa"/>
            <w:tcBorders>
              <w:top w:val="single" w:sz="8" w:space="0" w:color="auto"/>
              <w:left w:val="single" w:sz="8" w:space="0" w:color="auto"/>
              <w:bottom w:val="single" w:sz="8" w:space="0" w:color="auto"/>
              <w:right w:val="single" w:sz="8" w:space="0" w:color="auto"/>
            </w:tcBorders>
            <w:vAlign w:val="center"/>
          </w:tcPr>
          <w:p w14:paraId="13AEA235" w14:textId="77777777" w:rsidR="00164320" w:rsidRPr="00024618" w:rsidRDefault="00164320" w:rsidP="00164320">
            <w:pPr>
              <w:widowControl w:val="0"/>
              <w:spacing w:line="256" w:lineRule="auto"/>
              <w:contextualSpacing/>
              <w:jc w:val="center"/>
              <w:outlineLvl w:val="0"/>
              <w:rPr>
                <w:rFonts w:ascii="Arial" w:eastAsia="Calibri" w:hAnsi="Arial" w:cs="Times New Roman"/>
                <w:sz w:val="16"/>
                <w:szCs w:val="16"/>
              </w:rPr>
            </w:pPr>
            <w:r w:rsidRPr="00024618">
              <w:rPr>
                <w:rFonts w:ascii="Arial" w:eastAsia="Calibri" w:hAnsi="Arial" w:cs="Times New Roman"/>
                <w:color w:val="FF0000"/>
              </w:rPr>
              <w:t>Worse than Q4 2019/20</w:t>
            </w:r>
          </w:p>
        </w:tc>
      </w:tr>
      <w:tr w:rsidR="003153D5" w14:paraId="13AEA23F" w14:textId="77777777" w:rsidTr="006468D3">
        <w:trPr>
          <w:trHeight w:val="630"/>
        </w:trPr>
        <w:tc>
          <w:tcPr>
            <w:tcW w:w="3229" w:type="dxa"/>
            <w:shd w:val="clear" w:color="auto" w:fill="auto"/>
            <w:vAlign w:val="center"/>
          </w:tcPr>
          <w:p w14:paraId="13AEA237"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 16 -17year olds not in education or training (NEET)</w:t>
            </w:r>
          </w:p>
        </w:tc>
        <w:tc>
          <w:tcPr>
            <w:tcW w:w="1120" w:type="dxa"/>
            <w:tcBorders>
              <w:top w:val="single" w:sz="8" w:space="0" w:color="auto"/>
              <w:left w:val="single" w:sz="8" w:space="0" w:color="auto"/>
              <w:bottom w:val="single" w:sz="8" w:space="0" w:color="auto"/>
              <w:right w:val="single" w:sz="8" w:space="0" w:color="auto"/>
            </w:tcBorders>
            <w:vAlign w:val="center"/>
          </w:tcPr>
          <w:p w14:paraId="13AEA238"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Smaller is better</w:t>
            </w:r>
          </w:p>
        </w:tc>
        <w:tc>
          <w:tcPr>
            <w:tcW w:w="1239" w:type="dxa"/>
            <w:tcBorders>
              <w:top w:val="single" w:sz="8" w:space="0" w:color="auto"/>
              <w:left w:val="single" w:sz="8" w:space="0" w:color="auto"/>
              <w:bottom w:val="single" w:sz="8" w:space="0" w:color="auto"/>
              <w:right w:val="single" w:sz="8" w:space="0" w:color="auto"/>
            </w:tcBorders>
            <w:vAlign w:val="center"/>
          </w:tcPr>
          <w:p w14:paraId="13AEA239"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3.5%</w:t>
            </w:r>
          </w:p>
        </w:tc>
        <w:tc>
          <w:tcPr>
            <w:tcW w:w="1678" w:type="dxa"/>
            <w:shd w:val="clear" w:color="auto" w:fill="auto"/>
            <w:vAlign w:val="center"/>
          </w:tcPr>
          <w:p w14:paraId="13AEA23A" w14:textId="77777777" w:rsidR="00164320" w:rsidRPr="00024618" w:rsidRDefault="00164320" w:rsidP="00164320">
            <w:pPr>
              <w:widowControl w:val="0"/>
              <w:spacing w:line="256" w:lineRule="auto"/>
              <w:contextualSpacing/>
              <w:jc w:val="center"/>
              <w:outlineLvl w:val="0"/>
              <w:rPr>
                <w:rFonts w:ascii="Arial" w:eastAsia="Arial" w:hAnsi="Arial" w:cs="Times New Roman"/>
                <w:color w:val="00B050"/>
                <w:lang w:val="en-US"/>
              </w:rPr>
            </w:pPr>
            <w:r w:rsidRPr="00024618">
              <w:rPr>
                <w:rFonts w:ascii="Arial" w:eastAsia="Arial" w:hAnsi="Arial" w:cs="Times New Roman"/>
                <w:color w:val="00B050"/>
                <w:lang w:val="en-US"/>
              </w:rPr>
              <w:t>3.</w:t>
            </w:r>
            <w:r>
              <w:rPr>
                <w:rFonts w:ascii="Arial" w:eastAsia="Arial" w:hAnsi="Arial" w:cs="Times New Roman"/>
                <w:color w:val="00B050"/>
                <w:lang w:val="en-US"/>
              </w:rPr>
              <w:t>2</w:t>
            </w:r>
            <w:r w:rsidRPr="00024618">
              <w:rPr>
                <w:rFonts w:ascii="Arial" w:eastAsia="Arial" w:hAnsi="Arial" w:cs="Times New Roman"/>
                <w:color w:val="00B050"/>
                <w:lang w:val="en-US"/>
              </w:rPr>
              <w:t>%</w:t>
            </w:r>
          </w:p>
          <w:p w14:paraId="13AEA23B"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Arial" w:hAnsi="Arial" w:cs="Times New Roman"/>
                <w:color w:val="00B050"/>
                <w:lang w:val="en-US"/>
              </w:rPr>
              <w:t>(</w:t>
            </w:r>
            <w:r>
              <w:rPr>
                <w:rFonts w:ascii="Arial" w:eastAsia="Arial" w:hAnsi="Arial" w:cs="Times New Roman"/>
                <w:color w:val="00B050"/>
                <w:lang w:val="en-US"/>
              </w:rPr>
              <w:t>Q4 2019/20</w:t>
            </w:r>
            <w:r w:rsidRPr="00024618">
              <w:rPr>
                <w:rFonts w:ascii="Arial" w:eastAsia="Arial" w:hAnsi="Arial" w:cs="Times New Roman"/>
                <w:color w:val="00B050"/>
                <w:lang w:val="en-US"/>
              </w:rPr>
              <w:t>)</w:t>
            </w:r>
          </w:p>
        </w:tc>
        <w:tc>
          <w:tcPr>
            <w:tcW w:w="1258" w:type="dxa"/>
            <w:tcBorders>
              <w:top w:val="single" w:sz="8" w:space="0" w:color="auto"/>
              <w:left w:val="single" w:sz="8" w:space="0" w:color="auto"/>
              <w:bottom w:val="single" w:sz="8" w:space="0" w:color="auto"/>
              <w:right w:val="single" w:sz="8" w:space="0" w:color="auto"/>
            </w:tcBorders>
            <w:vAlign w:val="center"/>
          </w:tcPr>
          <w:p w14:paraId="13AEA23C"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4.0%</w:t>
            </w:r>
          </w:p>
        </w:tc>
        <w:tc>
          <w:tcPr>
            <w:tcW w:w="1118" w:type="dxa"/>
            <w:tcBorders>
              <w:top w:val="single" w:sz="8" w:space="0" w:color="auto"/>
              <w:left w:val="single" w:sz="8" w:space="0" w:color="auto"/>
              <w:bottom w:val="single" w:sz="8" w:space="0" w:color="auto"/>
              <w:right w:val="single" w:sz="8" w:space="0" w:color="auto"/>
            </w:tcBorders>
            <w:vAlign w:val="center"/>
          </w:tcPr>
          <w:p w14:paraId="13AEA23D" w14:textId="77777777" w:rsidR="00164320" w:rsidRPr="00024618" w:rsidRDefault="00164320" w:rsidP="00164320">
            <w:pPr>
              <w:widowControl w:val="0"/>
              <w:spacing w:line="256" w:lineRule="auto"/>
              <w:contextualSpacing/>
              <w:jc w:val="center"/>
              <w:outlineLvl w:val="0"/>
              <w:rPr>
                <w:rFonts w:ascii="Wingdings" w:eastAsia="Arial" w:hAnsi="Wingdings" w:cs="Times New Roman"/>
                <w:color w:val="00B050"/>
                <w:sz w:val="44"/>
              </w:rPr>
            </w:pPr>
            <w:r w:rsidRPr="00024618">
              <w:rPr>
                <w:rFonts w:ascii="Wingdings 3" w:eastAsia="Arial" w:hAnsi="Wingdings 3" w:cs="Times New Roman"/>
                <w:color w:val="FF0000"/>
                <w:sz w:val="32"/>
              </w:rPr>
              <w:sym w:font="Wingdings 3" w:char="F070"/>
            </w:r>
          </w:p>
        </w:tc>
        <w:tc>
          <w:tcPr>
            <w:tcW w:w="1403" w:type="dxa"/>
            <w:tcBorders>
              <w:top w:val="single" w:sz="8" w:space="0" w:color="auto"/>
              <w:left w:val="single" w:sz="8" w:space="0" w:color="auto"/>
              <w:bottom w:val="single" w:sz="8" w:space="0" w:color="auto"/>
              <w:right w:val="single" w:sz="8" w:space="0" w:color="auto"/>
            </w:tcBorders>
            <w:vAlign w:val="center"/>
          </w:tcPr>
          <w:p w14:paraId="13AEA23E"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FF0000"/>
              </w:rPr>
            </w:pPr>
            <w:r w:rsidRPr="00024618">
              <w:rPr>
                <w:rFonts w:ascii="Arial" w:eastAsia="Calibri" w:hAnsi="Arial" w:cs="Times New Roman"/>
                <w:color w:val="FF0000"/>
              </w:rPr>
              <w:t>Worse than Q4 2019/20</w:t>
            </w:r>
          </w:p>
        </w:tc>
      </w:tr>
      <w:tr w:rsidR="003153D5" w14:paraId="13AEA248" w14:textId="77777777" w:rsidTr="006468D3">
        <w:trPr>
          <w:trHeight w:val="630"/>
        </w:trPr>
        <w:tc>
          <w:tcPr>
            <w:tcW w:w="3229" w:type="dxa"/>
            <w:shd w:val="clear" w:color="auto" w:fill="auto"/>
            <w:vAlign w:val="center"/>
          </w:tcPr>
          <w:p w14:paraId="13AEA240"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Median workplace earnings in the borough will be better than the average for the North West region</w:t>
            </w:r>
          </w:p>
        </w:tc>
        <w:tc>
          <w:tcPr>
            <w:tcW w:w="1120" w:type="dxa"/>
            <w:tcBorders>
              <w:top w:val="single" w:sz="8" w:space="0" w:color="auto"/>
              <w:left w:val="single" w:sz="8" w:space="0" w:color="auto"/>
              <w:bottom w:val="single" w:sz="8" w:space="0" w:color="auto"/>
              <w:right w:val="single" w:sz="8" w:space="0" w:color="auto"/>
            </w:tcBorders>
            <w:vAlign w:val="center"/>
          </w:tcPr>
          <w:p w14:paraId="13AEA241"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Bigger is better</w:t>
            </w:r>
          </w:p>
        </w:tc>
        <w:tc>
          <w:tcPr>
            <w:tcW w:w="1239" w:type="dxa"/>
            <w:tcBorders>
              <w:top w:val="single" w:sz="8" w:space="0" w:color="auto"/>
              <w:left w:val="single" w:sz="8" w:space="0" w:color="auto"/>
              <w:bottom w:val="single" w:sz="8" w:space="0" w:color="auto"/>
              <w:right w:val="single" w:sz="8" w:space="0" w:color="auto"/>
            </w:tcBorders>
            <w:vAlign w:val="center"/>
          </w:tcPr>
          <w:p w14:paraId="13AEA242"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£559.60</w:t>
            </w:r>
          </w:p>
        </w:tc>
        <w:tc>
          <w:tcPr>
            <w:tcW w:w="1678" w:type="dxa"/>
            <w:shd w:val="clear" w:color="auto" w:fill="auto"/>
            <w:vAlign w:val="center"/>
          </w:tcPr>
          <w:p w14:paraId="13AEA243" w14:textId="77777777" w:rsidR="00164320" w:rsidRPr="00024618" w:rsidRDefault="00164320" w:rsidP="00164320">
            <w:pPr>
              <w:widowControl w:val="0"/>
              <w:spacing w:line="256" w:lineRule="auto"/>
              <w:contextualSpacing/>
              <w:jc w:val="center"/>
              <w:outlineLvl w:val="0"/>
              <w:rPr>
                <w:rFonts w:ascii="Arial" w:eastAsia="Arial" w:hAnsi="Arial" w:cs="Times New Roman"/>
                <w:color w:val="FF0000"/>
                <w:lang w:val="en-US"/>
              </w:rPr>
            </w:pPr>
            <w:r w:rsidRPr="00024618">
              <w:rPr>
                <w:rFonts w:ascii="Arial" w:eastAsia="Arial" w:hAnsi="Arial" w:cs="Times New Roman"/>
                <w:color w:val="FF0000"/>
                <w:lang w:val="en-US"/>
              </w:rPr>
              <w:t>£543.00</w:t>
            </w:r>
          </w:p>
          <w:p w14:paraId="13AEA244" w14:textId="77777777" w:rsidR="00164320" w:rsidRPr="00024618" w:rsidRDefault="00164320" w:rsidP="00164320">
            <w:pPr>
              <w:widowControl w:val="0"/>
              <w:spacing w:line="256" w:lineRule="auto"/>
              <w:contextualSpacing/>
              <w:jc w:val="center"/>
              <w:outlineLvl w:val="0"/>
              <w:rPr>
                <w:rFonts w:ascii="Arial" w:eastAsia="Arial" w:hAnsi="Arial" w:cs="Times New Roman"/>
                <w:color w:val="00B050"/>
                <w:lang w:val="en-US"/>
              </w:rPr>
            </w:pPr>
            <w:r w:rsidRPr="00024618">
              <w:rPr>
                <w:rFonts w:ascii="Arial" w:eastAsia="Arial" w:hAnsi="Arial" w:cs="Times New Roman"/>
                <w:color w:val="FF0000"/>
                <w:lang w:val="en-US"/>
              </w:rPr>
              <w:t>(Q4 2019/20)</w:t>
            </w:r>
          </w:p>
        </w:tc>
        <w:tc>
          <w:tcPr>
            <w:tcW w:w="1258" w:type="dxa"/>
            <w:tcBorders>
              <w:top w:val="single" w:sz="8" w:space="0" w:color="auto"/>
              <w:left w:val="single" w:sz="8" w:space="0" w:color="auto"/>
              <w:bottom w:val="single" w:sz="8" w:space="0" w:color="auto"/>
              <w:right w:val="single" w:sz="8" w:space="0" w:color="auto"/>
            </w:tcBorders>
            <w:vAlign w:val="center"/>
          </w:tcPr>
          <w:p w14:paraId="13AEA245"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£560.60</w:t>
            </w:r>
          </w:p>
        </w:tc>
        <w:tc>
          <w:tcPr>
            <w:tcW w:w="1118" w:type="dxa"/>
            <w:tcBorders>
              <w:top w:val="single" w:sz="8" w:space="0" w:color="auto"/>
              <w:left w:val="single" w:sz="8" w:space="0" w:color="auto"/>
              <w:bottom w:val="single" w:sz="8" w:space="0" w:color="auto"/>
              <w:right w:val="single" w:sz="8" w:space="0" w:color="auto"/>
            </w:tcBorders>
            <w:vAlign w:val="center"/>
          </w:tcPr>
          <w:p w14:paraId="13AEA246" w14:textId="77777777" w:rsidR="00164320" w:rsidRPr="00024618" w:rsidRDefault="00164320" w:rsidP="00164320">
            <w:pPr>
              <w:widowControl w:val="0"/>
              <w:spacing w:line="256" w:lineRule="auto"/>
              <w:contextualSpacing/>
              <w:jc w:val="center"/>
              <w:outlineLvl w:val="0"/>
              <w:rPr>
                <w:rFonts w:ascii="Wingdings 3" w:eastAsia="Arial" w:hAnsi="Wingdings 3" w:cs="Times New Roman"/>
                <w:color w:val="FF0000"/>
                <w:sz w:val="32"/>
              </w:rPr>
            </w:pPr>
            <w:r w:rsidRPr="00024618">
              <w:rPr>
                <w:rFonts w:ascii="Wingdings" w:eastAsia="Arial" w:hAnsi="Wingdings" w:cs="Times New Roman"/>
                <w:color w:val="00B050"/>
                <w:sz w:val="44"/>
              </w:rPr>
              <w:sym w:font="Wingdings" w:char="F0AB"/>
            </w:r>
          </w:p>
        </w:tc>
        <w:tc>
          <w:tcPr>
            <w:tcW w:w="1403" w:type="dxa"/>
            <w:tcBorders>
              <w:top w:val="single" w:sz="8" w:space="0" w:color="auto"/>
              <w:left w:val="single" w:sz="8" w:space="0" w:color="auto"/>
              <w:bottom w:val="single" w:sz="8" w:space="0" w:color="auto"/>
              <w:right w:val="single" w:sz="8" w:space="0" w:color="auto"/>
            </w:tcBorders>
            <w:vAlign w:val="center"/>
          </w:tcPr>
          <w:p w14:paraId="13AEA247"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FF0000"/>
              </w:rPr>
            </w:pPr>
            <w:r w:rsidRPr="00024618">
              <w:rPr>
                <w:rFonts w:ascii="Arial" w:eastAsia="Arial" w:hAnsi="Arial" w:cs="Times New Roman"/>
                <w:color w:val="00B050"/>
                <w:lang w:val="en-US"/>
              </w:rPr>
              <w:t xml:space="preserve">Better than Q4 </w:t>
            </w:r>
            <w:r>
              <w:rPr>
                <w:rFonts w:ascii="Arial" w:eastAsia="Arial" w:hAnsi="Arial" w:cs="Times New Roman"/>
                <w:color w:val="00B050"/>
                <w:lang w:val="en-US"/>
              </w:rPr>
              <w:t>2019/20</w:t>
            </w:r>
          </w:p>
        </w:tc>
      </w:tr>
      <w:tr w:rsidR="003153D5" w14:paraId="13AEA24A" w14:textId="77777777" w:rsidTr="006468D3">
        <w:trPr>
          <w:trHeight w:val="355"/>
        </w:trPr>
        <w:tc>
          <w:tcPr>
            <w:tcW w:w="11048" w:type="dxa"/>
            <w:gridSpan w:val="7"/>
            <w:tcBorders>
              <w:right w:val="single" w:sz="8" w:space="0" w:color="auto"/>
            </w:tcBorders>
            <w:shd w:val="clear" w:color="auto" w:fill="auto"/>
            <w:vAlign w:val="center"/>
          </w:tcPr>
          <w:p w14:paraId="13AEA249" w14:textId="77777777" w:rsidR="00164320" w:rsidRPr="00024618" w:rsidRDefault="00164320" w:rsidP="00164320">
            <w:pPr>
              <w:widowControl w:val="0"/>
              <w:spacing w:line="256" w:lineRule="auto"/>
              <w:contextualSpacing/>
              <w:outlineLvl w:val="0"/>
              <w:rPr>
                <w:rFonts w:ascii="Arial" w:eastAsia="Calibri" w:hAnsi="Arial" w:cs="Times New Roman"/>
                <w:b/>
                <w:bCs/>
                <w:color w:val="00B050"/>
              </w:rPr>
            </w:pPr>
            <w:r w:rsidRPr="00024618">
              <w:rPr>
                <w:rFonts w:ascii="Arial" w:eastAsia="Calibri" w:hAnsi="Arial" w:cs="Times New Roman"/>
                <w:b/>
                <w:bCs/>
                <w:color w:val="00B050"/>
                <w:sz w:val="24"/>
              </w:rPr>
              <w:t>Good homes green spaces healthy places</w:t>
            </w:r>
          </w:p>
        </w:tc>
      </w:tr>
      <w:tr w:rsidR="003153D5" w14:paraId="13AEA254" w14:textId="77777777" w:rsidTr="006468D3">
        <w:trPr>
          <w:trHeight w:val="630"/>
        </w:trPr>
        <w:tc>
          <w:tcPr>
            <w:tcW w:w="3229" w:type="dxa"/>
            <w:shd w:val="clear" w:color="auto" w:fill="auto"/>
            <w:vAlign w:val="center"/>
          </w:tcPr>
          <w:p w14:paraId="13AEA24B"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Total number of young people’s physical activity courses delivered</w:t>
            </w:r>
          </w:p>
        </w:tc>
        <w:tc>
          <w:tcPr>
            <w:tcW w:w="1120" w:type="dxa"/>
            <w:tcBorders>
              <w:top w:val="single" w:sz="8" w:space="0" w:color="auto"/>
              <w:left w:val="single" w:sz="8" w:space="0" w:color="auto"/>
              <w:bottom w:val="single" w:sz="8" w:space="0" w:color="auto"/>
              <w:right w:val="single" w:sz="8" w:space="0" w:color="auto"/>
            </w:tcBorders>
            <w:vAlign w:val="center"/>
          </w:tcPr>
          <w:p w14:paraId="13AEA24C"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Bigger is better</w:t>
            </w:r>
          </w:p>
        </w:tc>
        <w:tc>
          <w:tcPr>
            <w:tcW w:w="1239" w:type="dxa"/>
            <w:shd w:val="clear" w:color="auto" w:fill="auto"/>
            <w:vAlign w:val="center"/>
          </w:tcPr>
          <w:p w14:paraId="13AEA24D"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295</w:t>
            </w:r>
          </w:p>
          <w:p w14:paraId="13AEA24E"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sz w:val="16"/>
                <w:szCs w:val="16"/>
              </w:rPr>
              <w:t>(Q4 2019/20)</w:t>
            </w:r>
          </w:p>
        </w:tc>
        <w:tc>
          <w:tcPr>
            <w:tcW w:w="1678" w:type="dxa"/>
            <w:shd w:val="clear" w:color="auto" w:fill="auto"/>
            <w:vAlign w:val="center"/>
          </w:tcPr>
          <w:p w14:paraId="13AEA24F"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00B050"/>
              </w:rPr>
            </w:pPr>
            <w:r w:rsidRPr="00024618">
              <w:rPr>
                <w:rFonts w:ascii="Arial" w:eastAsia="Calibri" w:hAnsi="Arial" w:cs="Times New Roman"/>
                <w:color w:val="00B050"/>
              </w:rPr>
              <w:t>369</w:t>
            </w:r>
          </w:p>
          <w:p w14:paraId="13AEA250"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color w:val="00B050"/>
              </w:rPr>
              <w:t>(Q3 2020/21)</w:t>
            </w:r>
          </w:p>
        </w:tc>
        <w:tc>
          <w:tcPr>
            <w:tcW w:w="1258" w:type="dxa"/>
            <w:shd w:val="clear" w:color="auto" w:fill="auto"/>
            <w:vAlign w:val="center"/>
          </w:tcPr>
          <w:p w14:paraId="13AEA251"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62</w:t>
            </w:r>
          </w:p>
        </w:tc>
        <w:tc>
          <w:tcPr>
            <w:tcW w:w="1118" w:type="dxa"/>
            <w:tcBorders>
              <w:top w:val="single" w:sz="8" w:space="0" w:color="auto"/>
              <w:left w:val="single" w:sz="8" w:space="0" w:color="auto"/>
              <w:bottom w:val="single" w:sz="8" w:space="0" w:color="auto"/>
              <w:right w:val="single" w:sz="8" w:space="0" w:color="auto"/>
            </w:tcBorders>
            <w:vAlign w:val="center"/>
          </w:tcPr>
          <w:p w14:paraId="13AEA252" w14:textId="77777777" w:rsidR="00164320" w:rsidRPr="00024618" w:rsidRDefault="00164320" w:rsidP="00164320">
            <w:pPr>
              <w:widowControl w:val="0"/>
              <w:spacing w:line="256" w:lineRule="auto"/>
              <w:contextualSpacing/>
              <w:jc w:val="center"/>
              <w:outlineLvl w:val="0"/>
              <w:rPr>
                <w:rFonts w:ascii="Wingdings" w:eastAsia="Arial" w:hAnsi="Wingdings" w:cs="Times New Roman"/>
                <w:color w:val="00B050"/>
                <w:sz w:val="44"/>
              </w:rPr>
            </w:pPr>
            <w:r w:rsidRPr="00024618">
              <w:rPr>
                <w:rFonts w:ascii="Wingdings 3" w:eastAsia="Arial" w:hAnsi="Wingdings 3" w:cs="Times New Roman"/>
                <w:color w:val="FF0000"/>
                <w:sz w:val="32"/>
              </w:rPr>
              <w:sym w:font="Wingdings 3" w:char="F070"/>
            </w:r>
          </w:p>
        </w:tc>
        <w:tc>
          <w:tcPr>
            <w:tcW w:w="1403" w:type="dxa"/>
            <w:tcBorders>
              <w:top w:val="single" w:sz="8" w:space="0" w:color="auto"/>
              <w:left w:val="single" w:sz="8" w:space="0" w:color="auto"/>
              <w:bottom w:val="single" w:sz="8" w:space="0" w:color="auto"/>
              <w:right w:val="single" w:sz="8" w:space="0" w:color="auto"/>
            </w:tcBorders>
            <w:vAlign w:val="center"/>
          </w:tcPr>
          <w:p w14:paraId="13AEA253"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FF0000"/>
              </w:rPr>
            </w:pPr>
            <w:r w:rsidRPr="00024618">
              <w:rPr>
                <w:rFonts w:ascii="Arial" w:eastAsia="Calibri" w:hAnsi="Arial" w:cs="Times New Roman"/>
                <w:color w:val="FF0000"/>
              </w:rPr>
              <w:t>Worse than Q4 2019/20</w:t>
            </w:r>
          </w:p>
        </w:tc>
      </w:tr>
      <w:tr w:rsidR="003153D5" w14:paraId="13AEA25E" w14:textId="77777777" w:rsidTr="006468D3">
        <w:trPr>
          <w:trHeight w:val="701"/>
        </w:trPr>
        <w:tc>
          <w:tcPr>
            <w:tcW w:w="3229" w:type="dxa"/>
            <w:shd w:val="clear" w:color="auto" w:fill="auto"/>
            <w:vAlign w:val="center"/>
          </w:tcPr>
          <w:p w14:paraId="13AEA255"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27,500 Trees will be planted in the borough this year (Cumulative)</w:t>
            </w:r>
          </w:p>
        </w:tc>
        <w:tc>
          <w:tcPr>
            <w:tcW w:w="1120" w:type="dxa"/>
            <w:tcBorders>
              <w:top w:val="single" w:sz="8" w:space="0" w:color="auto"/>
              <w:left w:val="single" w:sz="8" w:space="0" w:color="auto"/>
              <w:bottom w:val="single" w:sz="8" w:space="0" w:color="auto"/>
              <w:right w:val="single" w:sz="8" w:space="0" w:color="auto"/>
            </w:tcBorders>
            <w:vAlign w:val="center"/>
          </w:tcPr>
          <w:p w14:paraId="13AEA256"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Bigger is better</w:t>
            </w:r>
          </w:p>
        </w:tc>
        <w:tc>
          <w:tcPr>
            <w:tcW w:w="1239" w:type="dxa"/>
            <w:shd w:val="clear" w:color="auto" w:fill="auto"/>
            <w:vAlign w:val="center"/>
          </w:tcPr>
          <w:p w14:paraId="13AEA257"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27,500</w:t>
            </w:r>
          </w:p>
          <w:p w14:paraId="13AEA258"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(Annual)</w:t>
            </w:r>
          </w:p>
        </w:tc>
        <w:tc>
          <w:tcPr>
            <w:tcW w:w="1678" w:type="dxa"/>
            <w:shd w:val="clear" w:color="auto" w:fill="auto"/>
            <w:vAlign w:val="center"/>
          </w:tcPr>
          <w:p w14:paraId="13AEA259" w14:textId="77777777" w:rsidR="00164320" w:rsidRPr="00024618" w:rsidRDefault="00164320" w:rsidP="00164320">
            <w:pPr>
              <w:widowControl w:val="0"/>
              <w:spacing w:line="254" w:lineRule="auto"/>
              <w:contextualSpacing/>
              <w:jc w:val="center"/>
              <w:outlineLvl w:val="0"/>
              <w:rPr>
                <w:rFonts w:ascii="Arial" w:eastAsia="Calibri" w:hAnsi="Arial" w:cs="Times New Roman"/>
                <w:color w:val="00B050"/>
              </w:rPr>
            </w:pPr>
            <w:r>
              <w:rPr>
                <w:rFonts w:ascii="Arial" w:eastAsia="Calibri" w:hAnsi="Arial" w:cs="Times New Roman"/>
                <w:color w:val="00B050"/>
              </w:rPr>
              <w:t>*</w:t>
            </w:r>
            <w:r w:rsidRPr="00024618">
              <w:rPr>
                <w:rFonts w:ascii="Arial" w:eastAsia="Calibri" w:hAnsi="Arial" w:cs="Times New Roman"/>
                <w:color w:val="00B050"/>
              </w:rPr>
              <w:t>2,205</w:t>
            </w:r>
          </w:p>
          <w:p w14:paraId="13AEA25A"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00B050"/>
              </w:rPr>
            </w:pPr>
            <w:r w:rsidRPr="00024618">
              <w:rPr>
                <w:rFonts w:ascii="Arial" w:eastAsia="Calibri" w:hAnsi="Arial" w:cs="Times New Roman"/>
                <w:color w:val="00B050"/>
              </w:rPr>
              <w:t>(Q3:2020/21)</w:t>
            </w:r>
          </w:p>
        </w:tc>
        <w:tc>
          <w:tcPr>
            <w:tcW w:w="1258" w:type="dxa"/>
            <w:shd w:val="clear" w:color="auto" w:fill="auto"/>
            <w:vAlign w:val="center"/>
          </w:tcPr>
          <w:p w14:paraId="13AEA25B"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16,944</w:t>
            </w:r>
          </w:p>
        </w:tc>
        <w:tc>
          <w:tcPr>
            <w:tcW w:w="1118" w:type="dxa"/>
            <w:tcBorders>
              <w:top w:val="single" w:sz="8" w:space="0" w:color="auto"/>
              <w:left w:val="single" w:sz="8" w:space="0" w:color="auto"/>
              <w:bottom w:val="single" w:sz="8" w:space="0" w:color="auto"/>
              <w:right w:val="single" w:sz="8" w:space="0" w:color="auto"/>
            </w:tcBorders>
            <w:vAlign w:val="center"/>
          </w:tcPr>
          <w:p w14:paraId="13AEA25C" w14:textId="77777777" w:rsidR="00164320" w:rsidRPr="00024618" w:rsidRDefault="00164320" w:rsidP="00164320">
            <w:pPr>
              <w:widowControl w:val="0"/>
              <w:spacing w:line="256" w:lineRule="auto"/>
              <w:contextualSpacing/>
              <w:jc w:val="center"/>
              <w:outlineLvl w:val="0"/>
              <w:rPr>
                <w:rFonts w:ascii="Wingdings" w:eastAsia="Arial" w:hAnsi="Wingdings" w:cs="Times New Roman"/>
                <w:color w:val="00B050"/>
                <w:sz w:val="44"/>
              </w:rPr>
            </w:pPr>
            <w:r w:rsidRPr="00024618">
              <w:rPr>
                <w:rFonts w:ascii="Wingdings 3" w:eastAsia="Arial" w:hAnsi="Wingdings 3" w:cs="Times New Roman"/>
                <w:color w:val="FF0000"/>
                <w:sz w:val="32"/>
              </w:rPr>
              <w:sym w:font="Wingdings 3" w:char="F070"/>
            </w:r>
          </w:p>
        </w:tc>
        <w:tc>
          <w:tcPr>
            <w:tcW w:w="1403" w:type="dxa"/>
            <w:tcBorders>
              <w:top w:val="single" w:sz="8" w:space="0" w:color="auto"/>
              <w:left w:val="single" w:sz="8" w:space="0" w:color="auto"/>
              <w:bottom w:val="single" w:sz="8" w:space="0" w:color="auto"/>
              <w:right w:val="single" w:sz="8" w:space="0" w:color="auto"/>
            </w:tcBorders>
            <w:vAlign w:val="center"/>
          </w:tcPr>
          <w:p w14:paraId="13AEA25D"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FF0000"/>
              </w:rPr>
            </w:pPr>
            <w:r w:rsidRPr="00024618">
              <w:rPr>
                <w:rFonts w:ascii="Arial" w:eastAsia="Calibri" w:hAnsi="Arial" w:cs="Times New Roman"/>
                <w:color w:val="FF0000"/>
              </w:rPr>
              <w:t>Worse than Q4 2019/20</w:t>
            </w:r>
          </w:p>
        </w:tc>
      </w:tr>
      <w:tr w:rsidR="003153D5" w14:paraId="13AEA267" w14:textId="77777777" w:rsidTr="006468D3">
        <w:trPr>
          <w:trHeight w:val="506"/>
        </w:trPr>
        <w:tc>
          <w:tcPr>
            <w:tcW w:w="3229" w:type="dxa"/>
            <w:shd w:val="clear" w:color="auto" w:fill="auto"/>
            <w:vAlign w:val="center"/>
          </w:tcPr>
          <w:p w14:paraId="13AEA25F"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The number of people who are prevented from becoming homeless is increased</w:t>
            </w:r>
            <w:r>
              <w:rPr>
                <w:rFonts w:ascii="Arial" w:eastAsia="Calibri" w:hAnsi="Arial" w:cs="Times New Roman"/>
              </w:rPr>
              <w:t xml:space="preserve"> </w:t>
            </w:r>
          </w:p>
        </w:tc>
        <w:tc>
          <w:tcPr>
            <w:tcW w:w="1120" w:type="dxa"/>
            <w:tcBorders>
              <w:top w:val="single" w:sz="8" w:space="0" w:color="auto"/>
              <w:left w:val="single" w:sz="8" w:space="0" w:color="auto"/>
              <w:bottom w:val="single" w:sz="8" w:space="0" w:color="auto"/>
              <w:right w:val="single" w:sz="8" w:space="0" w:color="auto"/>
            </w:tcBorders>
            <w:vAlign w:val="center"/>
          </w:tcPr>
          <w:p w14:paraId="13AEA260"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Bigger is better</w:t>
            </w:r>
          </w:p>
        </w:tc>
        <w:tc>
          <w:tcPr>
            <w:tcW w:w="1239" w:type="dxa"/>
            <w:shd w:val="clear" w:color="auto" w:fill="auto"/>
            <w:vAlign w:val="center"/>
          </w:tcPr>
          <w:p w14:paraId="13AEA261"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Pr>
                <w:rFonts w:ascii="Arial" w:eastAsia="Calibri" w:hAnsi="Arial" w:cs="Times New Roman"/>
              </w:rPr>
              <w:t>341</w:t>
            </w:r>
          </w:p>
        </w:tc>
        <w:tc>
          <w:tcPr>
            <w:tcW w:w="1678" w:type="dxa"/>
            <w:shd w:val="clear" w:color="auto" w:fill="auto"/>
            <w:vAlign w:val="center"/>
          </w:tcPr>
          <w:p w14:paraId="13AEA262" w14:textId="77777777" w:rsidR="00164320" w:rsidRDefault="00164320" w:rsidP="00164320">
            <w:pPr>
              <w:widowControl w:val="0"/>
              <w:spacing w:line="256" w:lineRule="auto"/>
              <w:contextualSpacing/>
              <w:jc w:val="center"/>
              <w:outlineLvl w:val="0"/>
              <w:rPr>
                <w:rFonts w:ascii="Arial" w:eastAsia="Calibri" w:hAnsi="Arial" w:cs="Times New Roman"/>
                <w:color w:val="00B050"/>
              </w:rPr>
            </w:pPr>
            <w:r w:rsidRPr="005D322E">
              <w:rPr>
                <w:rFonts w:ascii="Arial" w:eastAsia="Calibri" w:hAnsi="Arial" w:cs="Times New Roman"/>
                <w:color w:val="00B050"/>
              </w:rPr>
              <w:t>41</w:t>
            </w:r>
            <w:r>
              <w:rPr>
                <w:rFonts w:ascii="Arial" w:eastAsia="Calibri" w:hAnsi="Arial" w:cs="Times New Roman"/>
                <w:color w:val="00B050"/>
              </w:rPr>
              <w:t>2</w:t>
            </w:r>
          </w:p>
          <w:p w14:paraId="13AEA263"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00B050"/>
              </w:rPr>
            </w:pPr>
            <w:r>
              <w:rPr>
                <w:rFonts w:ascii="Arial" w:eastAsia="Calibri" w:hAnsi="Arial" w:cs="Times New Roman"/>
                <w:color w:val="00B050"/>
              </w:rPr>
              <w:t>(Q4 2019/20</w:t>
            </w:r>
            <w:r w:rsidRPr="00024618">
              <w:rPr>
                <w:rFonts w:ascii="Arial" w:eastAsia="Calibri" w:hAnsi="Arial" w:cs="Times New Roman"/>
                <w:color w:val="00B050"/>
              </w:rPr>
              <w:t>)</w:t>
            </w:r>
          </w:p>
        </w:tc>
        <w:tc>
          <w:tcPr>
            <w:tcW w:w="1258" w:type="dxa"/>
            <w:shd w:val="clear" w:color="auto" w:fill="auto"/>
            <w:vAlign w:val="center"/>
          </w:tcPr>
          <w:p w14:paraId="13AEA264"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Pr>
                <w:rStyle w:val="EndnoteReference"/>
                <w:rFonts w:ascii="Arial" w:eastAsia="Calibri" w:hAnsi="Arial" w:cs="Times New Roman"/>
                <w:b/>
                <w:bCs/>
              </w:rPr>
              <w:endnoteReference w:customMarkFollows="1" w:id="1"/>
              <w:t>1</w:t>
            </w:r>
            <w:r>
              <w:rPr>
                <w:rFonts w:ascii="Arial" w:eastAsia="Calibri" w:hAnsi="Arial" w:cs="Times New Roman"/>
                <w:b/>
                <w:bCs/>
              </w:rPr>
              <w:t>411</w:t>
            </w:r>
          </w:p>
        </w:tc>
        <w:tc>
          <w:tcPr>
            <w:tcW w:w="1118" w:type="dxa"/>
            <w:tcBorders>
              <w:top w:val="single" w:sz="8" w:space="0" w:color="auto"/>
              <w:left w:val="single" w:sz="8" w:space="0" w:color="auto"/>
              <w:bottom w:val="single" w:sz="8" w:space="0" w:color="auto"/>
              <w:right w:val="single" w:sz="8" w:space="0" w:color="auto"/>
            </w:tcBorders>
            <w:vAlign w:val="center"/>
          </w:tcPr>
          <w:p w14:paraId="13AEA265" w14:textId="77777777" w:rsidR="00164320" w:rsidRPr="00024618" w:rsidRDefault="00164320" w:rsidP="00164320">
            <w:pPr>
              <w:widowControl w:val="0"/>
              <w:spacing w:line="256" w:lineRule="auto"/>
              <w:contextualSpacing/>
              <w:jc w:val="center"/>
              <w:outlineLvl w:val="0"/>
              <w:rPr>
                <w:rFonts w:ascii="Wingdings 3" w:eastAsia="Arial" w:hAnsi="Wingdings 3" w:cs="Times New Roman"/>
                <w:color w:val="FF0000"/>
                <w:sz w:val="32"/>
              </w:rPr>
            </w:pPr>
            <w:r w:rsidRPr="00024618">
              <w:rPr>
                <w:rFonts w:ascii="Wingdings" w:eastAsia="Arial" w:hAnsi="Wingdings" w:cs="Times New Roman"/>
                <w:color w:val="00B050"/>
                <w:sz w:val="44"/>
              </w:rPr>
              <w:sym w:font="Wingdings" w:char="F0AB"/>
            </w:r>
          </w:p>
        </w:tc>
        <w:tc>
          <w:tcPr>
            <w:tcW w:w="1403" w:type="dxa"/>
            <w:tcBorders>
              <w:top w:val="single" w:sz="8" w:space="0" w:color="auto"/>
              <w:left w:val="single" w:sz="8" w:space="0" w:color="auto"/>
              <w:bottom w:val="single" w:sz="8" w:space="0" w:color="auto"/>
              <w:right w:val="single" w:sz="8" w:space="0" w:color="auto"/>
            </w:tcBorders>
            <w:vAlign w:val="center"/>
          </w:tcPr>
          <w:p w14:paraId="13AEA266"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FF0000"/>
              </w:rPr>
            </w:pPr>
            <w:r w:rsidRPr="005D322E">
              <w:rPr>
                <w:rFonts w:ascii="Arial" w:eastAsia="Arial" w:hAnsi="Arial" w:cs="Times New Roman"/>
                <w:color w:val="FF0000"/>
                <w:lang w:val="en-US"/>
              </w:rPr>
              <w:t>Worse than Q4 2019/20</w:t>
            </w:r>
          </w:p>
        </w:tc>
      </w:tr>
      <w:tr w:rsidR="003153D5" w14:paraId="13AEA270" w14:textId="77777777" w:rsidTr="006468D3">
        <w:trPr>
          <w:trHeight w:val="506"/>
        </w:trPr>
        <w:tc>
          <w:tcPr>
            <w:tcW w:w="3229" w:type="dxa"/>
            <w:shd w:val="clear" w:color="auto" w:fill="auto"/>
            <w:vAlign w:val="center"/>
          </w:tcPr>
          <w:p w14:paraId="13AEA268"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The number of affordable homes delivered</w:t>
            </w:r>
          </w:p>
        </w:tc>
        <w:tc>
          <w:tcPr>
            <w:tcW w:w="1120" w:type="dxa"/>
            <w:tcBorders>
              <w:top w:val="single" w:sz="8" w:space="0" w:color="auto"/>
              <w:left w:val="single" w:sz="8" w:space="0" w:color="auto"/>
              <w:bottom w:val="single" w:sz="8" w:space="0" w:color="auto"/>
              <w:right w:val="single" w:sz="8" w:space="0" w:color="auto"/>
            </w:tcBorders>
            <w:vAlign w:val="center"/>
          </w:tcPr>
          <w:p w14:paraId="13AEA269"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Bigger is better</w:t>
            </w:r>
          </w:p>
        </w:tc>
        <w:tc>
          <w:tcPr>
            <w:tcW w:w="1239" w:type="dxa"/>
            <w:shd w:val="clear" w:color="auto" w:fill="auto"/>
            <w:vAlign w:val="center"/>
          </w:tcPr>
          <w:p w14:paraId="13AEA26A"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80</w:t>
            </w:r>
          </w:p>
        </w:tc>
        <w:tc>
          <w:tcPr>
            <w:tcW w:w="1678" w:type="dxa"/>
            <w:shd w:val="clear" w:color="auto" w:fill="auto"/>
            <w:vAlign w:val="center"/>
          </w:tcPr>
          <w:p w14:paraId="13AEA26B"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00B050"/>
              </w:rPr>
            </w:pPr>
            <w:r w:rsidRPr="00024618">
              <w:rPr>
                <w:rFonts w:ascii="Arial" w:eastAsia="Calibri" w:hAnsi="Arial" w:cs="Times New Roman"/>
                <w:color w:val="00B050"/>
              </w:rPr>
              <w:t>81</w:t>
            </w:r>
          </w:p>
          <w:p w14:paraId="13AEA26C"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color w:val="00B050"/>
              </w:rPr>
              <w:t>(Q4 2019/20)</w:t>
            </w:r>
          </w:p>
        </w:tc>
        <w:tc>
          <w:tcPr>
            <w:tcW w:w="1258" w:type="dxa"/>
            <w:shd w:val="clear" w:color="auto" w:fill="auto"/>
            <w:vAlign w:val="center"/>
          </w:tcPr>
          <w:p w14:paraId="13AEA26D"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37</w:t>
            </w:r>
          </w:p>
        </w:tc>
        <w:tc>
          <w:tcPr>
            <w:tcW w:w="1118" w:type="dxa"/>
            <w:tcBorders>
              <w:top w:val="single" w:sz="8" w:space="0" w:color="auto"/>
              <w:left w:val="single" w:sz="8" w:space="0" w:color="auto"/>
              <w:bottom w:val="single" w:sz="8" w:space="0" w:color="auto"/>
              <w:right w:val="single" w:sz="8" w:space="0" w:color="auto"/>
            </w:tcBorders>
            <w:vAlign w:val="center"/>
          </w:tcPr>
          <w:p w14:paraId="13AEA26E" w14:textId="77777777" w:rsidR="00164320" w:rsidRPr="00024618" w:rsidRDefault="00164320" w:rsidP="00164320">
            <w:pPr>
              <w:widowControl w:val="0"/>
              <w:spacing w:line="256" w:lineRule="auto"/>
              <w:contextualSpacing/>
              <w:jc w:val="center"/>
              <w:outlineLvl w:val="0"/>
              <w:rPr>
                <w:rFonts w:ascii="Wingdings 3" w:eastAsia="Arial" w:hAnsi="Wingdings 3" w:cs="Times New Roman"/>
                <w:color w:val="FF0000"/>
                <w:sz w:val="32"/>
              </w:rPr>
            </w:pPr>
            <w:r w:rsidRPr="00024618">
              <w:rPr>
                <w:rFonts w:ascii="Wingdings 3" w:eastAsia="Arial" w:hAnsi="Wingdings 3" w:cs="Times New Roman"/>
                <w:color w:val="FF0000"/>
                <w:sz w:val="32"/>
              </w:rPr>
              <w:sym w:font="Wingdings 3" w:char="F070"/>
            </w:r>
          </w:p>
        </w:tc>
        <w:tc>
          <w:tcPr>
            <w:tcW w:w="1403" w:type="dxa"/>
            <w:tcBorders>
              <w:top w:val="single" w:sz="8" w:space="0" w:color="auto"/>
              <w:left w:val="single" w:sz="8" w:space="0" w:color="auto"/>
              <w:bottom w:val="single" w:sz="8" w:space="0" w:color="auto"/>
              <w:right w:val="single" w:sz="8" w:space="0" w:color="auto"/>
            </w:tcBorders>
            <w:vAlign w:val="center"/>
          </w:tcPr>
          <w:p w14:paraId="13AEA26F"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FF0000"/>
              </w:rPr>
            </w:pPr>
            <w:r w:rsidRPr="00024618">
              <w:rPr>
                <w:rFonts w:ascii="Arial" w:eastAsia="Calibri" w:hAnsi="Arial" w:cs="Times New Roman"/>
                <w:color w:val="FF0000"/>
              </w:rPr>
              <w:t>Worse than Q4 2019/20</w:t>
            </w:r>
          </w:p>
        </w:tc>
      </w:tr>
    </w:tbl>
    <w:p w14:paraId="13AEA271" w14:textId="77777777" w:rsidR="00164320" w:rsidRDefault="00164320" w:rsidP="00164320">
      <w:pPr>
        <w:tabs>
          <w:tab w:val="left" w:pos="142"/>
        </w:tabs>
        <w:spacing w:before="120" w:after="120" w:line="240" w:lineRule="auto"/>
        <w:outlineLvl w:val="1"/>
        <w:rPr>
          <w:rFonts w:ascii="Arial" w:eastAsia="Times New Roman" w:hAnsi="Arial" w:cs="Arial"/>
          <w:b/>
          <w:bCs/>
          <w:szCs w:val="36"/>
          <w:lang w:eastAsia="en-GB"/>
        </w:rPr>
        <w:sectPr w:rsidR="00164320" w:rsidSect="00164320">
          <w:headerReference w:type="default" r:id="rId20"/>
          <w:pgSz w:w="11906" w:h="16838"/>
          <w:pgMar w:top="993" w:right="720" w:bottom="426" w:left="720" w:header="567" w:footer="276" w:gutter="0"/>
          <w:cols w:space="708"/>
          <w:docGrid w:linePitch="360"/>
        </w:sectPr>
      </w:pPr>
    </w:p>
    <w:tbl>
      <w:tblPr>
        <w:tblpPr w:leftFromText="180" w:rightFromText="180" w:vertAnchor="page" w:horzAnchor="page" w:tblpX="670" w:tblpY="1786"/>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1110"/>
        <w:gridCol w:w="1249"/>
        <w:gridCol w:w="1526"/>
        <w:gridCol w:w="1388"/>
        <w:gridCol w:w="1110"/>
        <w:gridCol w:w="1430"/>
      </w:tblGrid>
      <w:tr w:rsidR="003153D5" w14:paraId="13AEA27A" w14:textId="77777777" w:rsidTr="000C41A9">
        <w:trPr>
          <w:trHeight w:val="270"/>
        </w:trPr>
        <w:tc>
          <w:tcPr>
            <w:tcW w:w="3288" w:type="dxa"/>
            <w:shd w:val="clear" w:color="auto" w:fill="BFBFBF"/>
            <w:vAlign w:val="center"/>
          </w:tcPr>
          <w:p w14:paraId="13AEA272" w14:textId="77777777" w:rsidR="00164320" w:rsidRPr="00024618" w:rsidRDefault="00164320" w:rsidP="000C41A9">
            <w:pPr>
              <w:widowControl w:val="0"/>
              <w:jc w:val="center"/>
              <w:outlineLvl w:val="0"/>
              <w:rPr>
                <w:rFonts w:ascii="Arial" w:eastAsia="Calibri" w:hAnsi="Arial" w:cs="Times New Roman"/>
                <w:b/>
                <w:bCs/>
              </w:rPr>
            </w:pPr>
            <w:bookmarkStart w:id="16" w:name="_Hlk65236075"/>
            <w:r>
              <w:rPr>
                <w:rFonts w:ascii="Arial" w:eastAsia="Calibri" w:hAnsi="Arial" w:cs="Times New Roman"/>
                <w:b/>
                <w:bCs/>
              </w:rPr>
              <w:lastRenderedPageBreak/>
              <w:t>I</w:t>
            </w:r>
            <w:r w:rsidRPr="00024618">
              <w:rPr>
                <w:rFonts w:ascii="Arial" w:eastAsia="Calibri" w:hAnsi="Arial" w:cs="Times New Roman"/>
                <w:b/>
                <w:bCs/>
              </w:rPr>
              <w:t>ndicator Name</w:t>
            </w:r>
          </w:p>
        </w:tc>
        <w:tc>
          <w:tcPr>
            <w:tcW w:w="1110" w:type="dxa"/>
            <w:shd w:val="clear" w:color="auto" w:fill="BFBFBF"/>
            <w:vAlign w:val="center"/>
          </w:tcPr>
          <w:p w14:paraId="13AEA273" w14:textId="77777777" w:rsidR="00164320" w:rsidRPr="00024618" w:rsidRDefault="00164320" w:rsidP="000C41A9">
            <w:pPr>
              <w:widowControl w:val="0"/>
              <w:jc w:val="center"/>
              <w:outlineLvl w:val="0"/>
              <w:rPr>
                <w:rFonts w:ascii="Arial" w:eastAsia="Calibri" w:hAnsi="Arial" w:cs="Times New Roman"/>
                <w:b/>
                <w:bCs/>
              </w:rPr>
            </w:pPr>
            <w:r w:rsidRPr="00024618">
              <w:rPr>
                <w:rFonts w:ascii="Arial" w:eastAsia="Calibri" w:hAnsi="Arial" w:cs="Times New Roman"/>
                <w:b/>
                <w:bCs/>
              </w:rPr>
              <w:t>Polarity</w:t>
            </w:r>
          </w:p>
        </w:tc>
        <w:tc>
          <w:tcPr>
            <w:tcW w:w="1249" w:type="dxa"/>
            <w:shd w:val="clear" w:color="auto" w:fill="BFBFBF"/>
            <w:vAlign w:val="center"/>
          </w:tcPr>
          <w:p w14:paraId="13AEA274" w14:textId="19FA8CF8" w:rsidR="00164320" w:rsidRPr="00024618" w:rsidRDefault="00164320" w:rsidP="000C41A9">
            <w:pPr>
              <w:widowControl w:val="0"/>
              <w:jc w:val="center"/>
              <w:outlineLvl w:val="0"/>
              <w:rPr>
                <w:rFonts w:ascii="Arial" w:eastAsia="Calibri" w:hAnsi="Arial" w:cs="Times New Roman"/>
                <w:b/>
                <w:bCs/>
              </w:rPr>
            </w:pPr>
            <w:r w:rsidRPr="00024618">
              <w:rPr>
                <w:rFonts w:ascii="Arial" w:eastAsia="Calibri" w:hAnsi="Arial" w:cs="Times New Roman"/>
                <w:b/>
                <w:bCs/>
              </w:rPr>
              <w:t>Target</w:t>
            </w:r>
          </w:p>
        </w:tc>
        <w:tc>
          <w:tcPr>
            <w:tcW w:w="1526" w:type="dxa"/>
            <w:shd w:val="clear" w:color="auto" w:fill="BFBFBF"/>
            <w:vAlign w:val="center"/>
          </w:tcPr>
          <w:p w14:paraId="13AEA275" w14:textId="77777777" w:rsidR="00164320" w:rsidRPr="00024618" w:rsidRDefault="00164320" w:rsidP="000C41A9">
            <w:pPr>
              <w:widowControl w:val="0"/>
              <w:jc w:val="center"/>
              <w:outlineLvl w:val="0"/>
              <w:rPr>
                <w:rFonts w:ascii="Arial" w:eastAsia="Calibri" w:hAnsi="Arial" w:cs="Times New Roman"/>
                <w:b/>
                <w:bCs/>
              </w:rPr>
            </w:pPr>
            <w:r w:rsidRPr="00024618">
              <w:rPr>
                <w:rFonts w:ascii="Arial" w:eastAsia="Calibri" w:hAnsi="Arial" w:cs="Times New Roman"/>
                <w:b/>
                <w:bCs/>
              </w:rPr>
              <w:t>Comparison</w:t>
            </w:r>
          </w:p>
        </w:tc>
        <w:tc>
          <w:tcPr>
            <w:tcW w:w="1388" w:type="dxa"/>
            <w:shd w:val="clear" w:color="auto" w:fill="BFBFBF"/>
            <w:vAlign w:val="center"/>
          </w:tcPr>
          <w:p w14:paraId="13AEA276" w14:textId="77777777" w:rsidR="00164320" w:rsidRPr="00024618" w:rsidRDefault="00164320" w:rsidP="000C41A9">
            <w:pPr>
              <w:widowControl w:val="0"/>
              <w:spacing w:after="0" w:line="240" w:lineRule="auto"/>
              <w:jc w:val="center"/>
              <w:outlineLvl w:val="0"/>
              <w:rPr>
                <w:rFonts w:ascii="Arial" w:eastAsia="Calibri" w:hAnsi="Arial" w:cs="Times New Roman"/>
                <w:b/>
                <w:bCs/>
              </w:rPr>
            </w:pPr>
            <w:r w:rsidRPr="00024618">
              <w:rPr>
                <w:rFonts w:ascii="Arial" w:eastAsia="Calibri" w:hAnsi="Arial" w:cs="Times New Roman"/>
                <w:b/>
                <w:bCs/>
              </w:rPr>
              <w:t>Quarter 4</w:t>
            </w:r>
          </w:p>
          <w:p w14:paraId="13AEA277" w14:textId="77777777" w:rsidR="00164320" w:rsidRPr="00024618" w:rsidRDefault="00164320" w:rsidP="000C41A9">
            <w:pPr>
              <w:widowControl w:val="0"/>
              <w:spacing w:after="0" w:line="240" w:lineRule="auto"/>
              <w:jc w:val="center"/>
              <w:outlineLvl w:val="0"/>
              <w:rPr>
                <w:rFonts w:ascii="Arial" w:eastAsia="Calibri" w:hAnsi="Arial" w:cs="Times New Roman"/>
                <w:b/>
                <w:bCs/>
              </w:rPr>
            </w:pPr>
            <w:r w:rsidRPr="00024618">
              <w:rPr>
                <w:rFonts w:ascii="Arial" w:eastAsia="Calibri" w:hAnsi="Arial" w:cs="Times New Roman"/>
                <w:b/>
                <w:bCs/>
              </w:rPr>
              <w:t>2020/21</w:t>
            </w:r>
          </w:p>
        </w:tc>
        <w:tc>
          <w:tcPr>
            <w:tcW w:w="1110" w:type="dxa"/>
            <w:shd w:val="clear" w:color="auto" w:fill="D9D9D9"/>
            <w:vAlign w:val="center"/>
          </w:tcPr>
          <w:p w14:paraId="13AEA278" w14:textId="77777777" w:rsidR="00164320" w:rsidRPr="00024618" w:rsidRDefault="00164320" w:rsidP="000C41A9">
            <w:pPr>
              <w:widowControl w:val="0"/>
              <w:jc w:val="center"/>
              <w:outlineLvl w:val="0"/>
              <w:rPr>
                <w:rFonts w:ascii="Arial" w:eastAsia="Calibri" w:hAnsi="Arial" w:cs="Times New Roman"/>
                <w:b/>
                <w:bCs/>
              </w:rPr>
            </w:pPr>
            <w:r w:rsidRPr="00024618">
              <w:rPr>
                <w:rFonts w:ascii="Arial" w:eastAsia="Calibri" w:hAnsi="Arial" w:cs="Times New Roman"/>
                <w:b/>
                <w:bCs/>
              </w:rPr>
              <w:t>Symbol</w:t>
            </w:r>
          </w:p>
        </w:tc>
        <w:tc>
          <w:tcPr>
            <w:tcW w:w="1430" w:type="dxa"/>
            <w:shd w:val="clear" w:color="auto" w:fill="D9D9D9"/>
            <w:vAlign w:val="center"/>
          </w:tcPr>
          <w:p w14:paraId="13AEA279" w14:textId="77777777" w:rsidR="00164320" w:rsidRPr="00024618" w:rsidRDefault="00164320" w:rsidP="000C41A9">
            <w:pPr>
              <w:widowControl w:val="0"/>
              <w:jc w:val="center"/>
              <w:outlineLvl w:val="0"/>
              <w:rPr>
                <w:rFonts w:ascii="Arial" w:eastAsia="Calibri" w:hAnsi="Arial" w:cs="Times New Roman"/>
                <w:b/>
                <w:bCs/>
              </w:rPr>
            </w:pPr>
            <w:r w:rsidRPr="00024618">
              <w:rPr>
                <w:rFonts w:ascii="Arial" w:eastAsia="Calibri" w:hAnsi="Arial" w:cs="Times New Roman"/>
                <w:b/>
                <w:bCs/>
              </w:rPr>
              <w:t>Trend</w:t>
            </w:r>
          </w:p>
        </w:tc>
      </w:tr>
      <w:tr w:rsidR="003153D5" w14:paraId="13AEA283" w14:textId="77777777" w:rsidTr="006468D3">
        <w:trPr>
          <w:trHeight w:val="888"/>
        </w:trPr>
        <w:tc>
          <w:tcPr>
            <w:tcW w:w="3288" w:type="dxa"/>
            <w:tcBorders>
              <w:top w:val="nil"/>
              <w:left w:val="single" w:sz="8" w:space="0" w:color="auto"/>
              <w:bottom w:val="single" w:sz="4" w:space="0" w:color="auto"/>
              <w:right w:val="single" w:sz="4" w:space="0" w:color="000000"/>
            </w:tcBorders>
            <w:shd w:val="clear" w:color="000000" w:fill="FFFFFF"/>
            <w:vAlign w:val="center"/>
          </w:tcPr>
          <w:p w14:paraId="13AEA27B" w14:textId="77777777" w:rsidR="00164320" w:rsidRPr="00024618" w:rsidRDefault="00164320" w:rsidP="00164320">
            <w:pPr>
              <w:widowControl w:val="0"/>
              <w:spacing w:line="256" w:lineRule="auto"/>
              <w:contextualSpacing/>
              <w:outlineLvl w:val="0"/>
              <w:rPr>
                <w:rFonts w:ascii="Arial" w:eastAsia="Calibri" w:hAnsi="Arial" w:cs="Times New Roman"/>
              </w:rPr>
            </w:pPr>
            <w:bookmarkStart w:id="17" w:name="_Hlk64544498"/>
            <w:r w:rsidRPr="00024618">
              <w:rPr>
                <w:rFonts w:ascii="Arial" w:eastAsia="Calibri" w:hAnsi="Arial" w:cs="Times New Roman"/>
              </w:rPr>
              <w:t xml:space="preserve">Number of households in temporary accommodation at the end of the quarter  </w:t>
            </w:r>
          </w:p>
        </w:tc>
        <w:tc>
          <w:tcPr>
            <w:tcW w:w="1110" w:type="dxa"/>
            <w:vAlign w:val="center"/>
          </w:tcPr>
          <w:p w14:paraId="13AEA27C"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Smaller is better</w:t>
            </w:r>
          </w:p>
        </w:tc>
        <w:tc>
          <w:tcPr>
            <w:tcW w:w="1249" w:type="dxa"/>
            <w:vAlign w:val="center"/>
          </w:tcPr>
          <w:p w14:paraId="13AEA27D"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Target to improve trend</w:t>
            </w:r>
          </w:p>
        </w:tc>
        <w:tc>
          <w:tcPr>
            <w:tcW w:w="1526" w:type="dxa"/>
            <w:shd w:val="clear" w:color="auto" w:fill="auto"/>
            <w:vAlign w:val="center"/>
          </w:tcPr>
          <w:p w14:paraId="13AEA27E"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37</w:t>
            </w:r>
          </w:p>
          <w:p w14:paraId="13AEA27F"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(Q3 2020/21)</w:t>
            </w:r>
          </w:p>
        </w:tc>
        <w:tc>
          <w:tcPr>
            <w:tcW w:w="1388" w:type="dxa"/>
            <w:shd w:val="clear" w:color="auto" w:fill="auto"/>
            <w:vAlign w:val="center"/>
          </w:tcPr>
          <w:p w14:paraId="13AEA280"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44</w:t>
            </w:r>
          </w:p>
        </w:tc>
        <w:tc>
          <w:tcPr>
            <w:tcW w:w="1110" w:type="dxa"/>
            <w:vAlign w:val="center"/>
          </w:tcPr>
          <w:p w14:paraId="13AEA281"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Wingdings 3" w:eastAsia="Arial" w:hAnsi="Wingdings 3" w:cs="Times New Roman"/>
                <w:color w:val="FF0000"/>
                <w:sz w:val="32"/>
              </w:rPr>
              <w:sym w:font="Wingdings 3" w:char="F070"/>
            </w:r>
          </w:p>
        </w:tc>
        <w:tc>
          <w:tcPr>
            <w:tcW w:w="1430" w:type="dxa"/>
            <w:vAlign w:val="center"/>
          </w:tcPr>
          <w:p w14:paraId="13AEA282"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FF0000"/>
              </w:rPr>
            </w:pPr>
            <w:r w:rsidRPr="00024618">
              <w:rPr>
                <w:rFonts w:ascii="Arial" w:eastAsia="Calibri" w:hAnsi="Arial" w:cs="Times New Roman"/>
                <w:color w:val="FF0000"/>
              </w:rPr>
              <w:t>Worse than Q3 2020/21</w:t>
            </w:r>
          </w:p>
        </w:tc>
      </w:tr>
      <w:tr w:rsidR="003153D5" w14:paraId="13AEA28C" w14:textId="77777777" w:rsidTr="006468D3">
        <w:trPr>
          <w:trHeight w:val="888"/>
        </w:trPr>
        <w:tc>
          <w:tcPr>
            <w:tcW w:w="3288" w:type="dxa"/>
            <w:tcBorders>
              <w:top w:val="nil"/>
              <w:left w:val="single" w:sz="8" w:space="0" w:color="auto"/>
              <w:bottom w:val="single" w:sz="4" w:space="0" w:color="auto"/>
              <w:right w:val="single" w:sz="4" w:space="0" w:color="000000"/>
            </w:tcBorders>
            <w:shd w:val="clear" w:color="000000" w:fill="FFFFFF"/>
            <w:vAlign w:val="center"/>
          </w:tcPr>
          <w:p w14:paraId="13AEA284"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 xml:space="preserve">Number of Accidents reported to Health and Safety from work related activity </w:t>
            </w:r>
          </w:p>
        </w:tc>
        <w:tc>
          <w:tcPr>
            <w:tcW w:w="1110" w:type="dxa"/>
            <w:vAlign w:val="center"/>
          </w:tcPr>
          <w:p w14:paraId="13AEA285"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Smaller is better</w:t>
            </w:r>
          </w:p>
        </w:tc>
        <w:tc>
          <w:tcPr>
            <w:tcW w:w="1249" w:type="dxa"/>
            <w:shd w:val="clear" w:color="auto" w:fill="auto"/>
            <w:vAlign w:val="center"/>
          </w:tcPr>
          <w:p w14:paraId="13AEA286"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Target to improve trend</w:t>
            </w:r>
          </w:p>
        </w:tc>
        <w:tc>
          <w:tcPr>
            <w:tcW w:w="1526" w:type="dxa"/>
            <w:shd w:val="clear" w:color="auto" w:fill="auto"/>
            <w:vAlign w:val="center"/>
          </w:tcPr>
          <w:p w14:paraId="13AEA287"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26</w:t>
            </w:r>
          </w:p>
          <w:p w14:paraId="13AEA288"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(Q3 2020/21)</w:t>
            </w:r>
          </w:p>
        </w:tc>
        <w:tc>
          <w:tcPr>
            <w:tcW w:w="1388" w:type="dxa"/>
            <w:shd w:val="clear" w:color="auto" w:fill="auto"/>
            <w:vAlign w:val="center"/>
          </w:tcPr>
          <w:p w14:paraId="13AEA289"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8</w:t>
            </w:r>
          </w:p>
        </w:tc>
        <w:tc>
          <w:tcPr>
            <w:tcW w:w="1110" w:type="dxa"/>
            <w:vAlign w:val="center"/>
          </w:tcPr>
          <w:p w14:paraId="13AEA28A"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Wingdings" w:eastAsia="Arial" w:hAnsi="Wingdings" w:cs="Times New Roman"/>
                <w:color w:val="00B050"/>
                <w:sz w:val="44"/>
              </w:rPr>
              <w:sym w:font="Wingdings" w:char="F0AB"/>
            </w:r>
          </w:p>
        </w:tc>
        <w:tc>
          <w:tcPr>
            <w:tcW w:w="1430" w:type="dxa"/>
            <w:vAlign w:val="center"/>
          </w:tcPr>
          <w:p w14:paraId="13AEA28B"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00B050"/>
              </w:rPr>
            </w:pPr>
            <w:r w:rsidRPr="00024618">
              <w:rPr>
                <w:rFonts w:ascii="Arial" w:eastAsia="Calibri" w:hAnsi="Arial" w:cs="Times New Roman"/>
                <w:color w:val="00B050"/>
              </w:rPr>
              <w:t>Better than Q3 2020/21</w:t>
            </w:r>
          </w:p>
        </w:tc>
      </w:tr>
      <w:tr w:rsidR="003153D5" w14:paraId="13AEA295" w14:textId="77777777" w:rsidTr="006468D3">
        <w:trPr>
          <w:trHeight w:val="888"/>
        </w:trPr>
        <w:tc>
          <w:tcPr>
            <w:tcW w:w="3288" w:type="dxa"/>
            <w:tcBorders>
              <w:top w:val="nil"/>
              <w:left w:val="single" w:sz="8" w:space="0" w:color="auto"/>
              <w:bottom w:val="single" w:sz="4" w:space="0" w:color="auto"/>
              <w:right w:val="single" w:sz="4" w:space="0" w:color="000000"/>
            </w:tcBorders>
            <w:shd w:val="clear" w:color="000000" w:fill="FFFFFF"/>
            <w:vAlign w:val="center"/>
          </w:tcPr>
          <w:p w14:paraId="13AEA28D"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No. of accidents reported to Health Safety Executive for work related activity (RIDDOR)</w:t>
            </w:r>
          </w:p>
        </w:tc>
        <w:tc>
          <w:tcPr>
            <w:tcW w:w="1110" w:type="dxa"/>
            <w:vAlign w:val="center"/>
          </w:tcPr>
          <w:p w14:paraId="13AEA28E"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Smaller is better</w:t>
            </w:r>
          </w:p>
        </w:tc>
        <w:tc>
          <w:tcPr>
            <w:tcW w:w="1249" w:type="dxa"/>
            <w:shd w:val="clear" w:color="auto" w:fill="auto"/>
            <w:vAlign w:val="center"/>
          </w:tcPr>
          <w:p w14:paraId="13AEA28F"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Target to improve trend</w:t>
            </w:r>
          </w:p>
        </w:tc>
        <w:tc>
          <w:tcPr>
            <w:tcW w:w="1526" w:type="dxa"/>
            <w:shd w:val="clear" w:color="auto" w:fill="auto"/>
            <w:vAlign w:val="center"/>
          </w:tcPr>
          <w:p w14:paraId="13AEA290"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0</w:t>
            </w:r>
          </w:p>
          <w:p w14:paraId="13AEA291"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(Q3 2020/21)</w:t>
            </w:r>
          </w:p>
        </w:tc>
        <w:tc>
          <w:tcPr>
            <w:tcW w:w="1388" w:type="dxa"/>
            <w:shd w:val="clear" w:color="auto" w:fill="auto"/>
            <w:vAlign w:val="center"/>
          </w:tcPr>
          <w:p w14:paraId="13AEA292"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1</w:t>
            </w:r>
          </w:p>
        </w:tc>
        <w:tc>
          <w:tcPr>
            <w:tcW w:w="1110" w:type="dxa"/>
            <w:shd w:val="clear" w:color="auto" w:fill="auto"/>
            <w:vAlign w:val="center"/>
          </w:tcPr>
          <w:p w14:paraId="13AEA293"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Wingdings 3" w:eastAsia="Arial" w:hAnsi="Wingdings 3" w:cs="Times New Roman"/>
                <w:color w:val="FF0000"/>
                <w:sz w:val="32"/>
              </w:rPr>
              <w:sym w:font="Wingdings 3" w:char="F070"/>
            </w:r>
          </w:p>
        </w:tc>
        <w:tc>
          <w:tcPr>
            <w:tcW w:w="1430" w:type="dxa"/>
            <w:shd w:val="clear" w:color="auto" w:fill="auto"/>
            <w:vAlign w:val="center"/>
          </w:tcPr>
          <w:p w14:paraId="13AEA294" w14:textId="77777777" w:rsidR="00164320" w:rsidRPr="00024618" w:rsidRDefault="00164320" w:rsidP="00164320">
            <w:pPr>
              <w:widowControl w:val="0"/>
              <w:spacing w:line="256" w:lineRule="auto"/>
              <w:contextualSpacing/>
              <w:jc w:val="center"/>
              <w:outlineLvl w:val="0"/>
              <w:rPr>
                <w:rFonts w:ascii="Arial" w:eastAsia="Calibri" w:hAnsi="Arial" w:cs="Times New Roman"/>
                <w:b/>
                <w:bCs/>
                <w:color w:val="FF0000"/>
              </w:rPr>
            </w:pPr>
            <w:r w:rsidRPr="00024618">
              <w:rPr>
                <w:rFonts w:ascii="Arial" w:eastAsia="Arial" w:hAnsi="Arial" w:cs="Times New Roman"/>
                <w:color w:val="FF0000"/>
              </w:rPr>
              <w:t>Worse than Q3 2020/21</w:t>
            </w:r>
          </w:p>
        </w:tc>
      </w:tr>
      <w:tr w:rsidR="003153D5" w14:paraId="13AEA29E" w14:textId="77777777" w:rsidTr="006468D3">
        <w:trPr>
          <w:trHeight w:val="592"/>
        </w:trPr>
        <w:tc>
          <w:tcPr>
            <w:tcW w:w="3288" w:type="dxa"/>
            <w:tcBorders>
              <w:top w:val="nil"/>
              <w:left w:val="single" w:sz="8" w:space="0" w:color="auto"/>
              <w:bottom w:val="single" w:sz="4" w:space="0" w:color="auto"/>
              <w:right w:val="single" w:sz="4" w:space="0" w:color="000000"/>
            </w:tcBorders>
            <w:shd w:val="clear" w:color="000000" w:fill="FFFFFF"/>
            <w:vAlign w:val="center"/>
          </w:tcPr>
          <w:p w14:paraId="13AEA296"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 xml:space="preserve">Number of near miss incidents reported to Health and Safety  </w:t>
            </w:r>
          </w:p>
        </w:tc>
        <w:tc>
          <w:tcPr>
            <w:tcW w:w="1110" w:type="dxa"/>
            <w:vAlign w:val="center"/>
          </w:tcPr>
          <w:p w14:paraId="13AEA297"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Bigger is better</w:t>
            </w:r>
          </w:p>
        </w:tc>
        <w:tc>
          <w:tcPr>
            <w:tcW w:w="1249" w:type="dxa"/>
            <w:shd w:val="clear" w:color="auto" w:fill="auto"/>
            <w:vAlign w:val="center"/>
          </w:tcPr>
          <w:p w14:paraId="13AEA298"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Target to improve trend</w:t>
            </w:r>
          </w:p>
        </w:tc>
        <w:tc>
          <w:tcPr>
            <w:tcW w:w="1526" w:type="dxa"/>
            <w:shd w:val="clear" w:color="auto" w:fill="auto"/>
            <w:vAlign w:val="center"/>
          </w:tcPr>
          <w:p w14:paraId="13AEA299"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18</w:t>
            </w:r>
          </w:p>
          <w:p w14:paraId="13AEA29A"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(Q3 2020/21)</w:t>
            </w:r>
          </w:p>
        </w:tc>
        <w:tc>
          <w:tcPr>
            <w:tcW w:w="1388" w:type="dxa"/>
            <w:shd w:val="clear" w:color="auto" w:fill="auto"/>
            <w:vAlign w:val="center"/>
          </w:tcPr>
          <w:p w14:paraId="13AEA29B"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3</w:t>
            </w:r>
          </w:p>
        </w:tc>
        <w:tc>
          <w:tcPr>
            <w:tcW w:w="1110" w:type="dxa"/>
            <w:vAlign w:val="center"/>
          </w:tcPr>
          <w:p w14:paraId="13AEA29C"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Wingdings 3" w:eastAsia="Arial" w:hAnsi="Wingdings 3" w:cs="Times New Roman"/>
                <w:color w:val="FF0000"/>
                <w:sz w:val="32"/>
              </w:rPr>
              <w:sym w:font="Wingdings 3" w:char="F070"/>
            </w:r>
          </w:p>
        </w:tc>
        <w:tc>
          <w:tcPr>
            <w:tcW w:w="1430" w:type="dxa"/>
            <w:vAlign w:val="center"/>
          </w:tcPr>
          <w:p w14:paraId="13AEA29D"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FF0000"/>
              </w:rPr>
            </w:pPr>
            <w:r w:rsidRPr="00024618">
              <w:rPr>
                <w:rFonts w:ascii="Arial" w:eastAsia="Arial" w:hAnsi="Arial" w:cs="Times New Roman"/>
                <w:color w:val="FF0000"/>
              </w:rPr>
              <w:t>Worse than Q3 2020/21</w:t>
            </w:r>
          </w:p>
        </w:tc>
      </w:tr>
      <w:tr w:rsidR="003153D5" w14:paraId="13AEA2A7" w14:textId="77777777" w:rsidTr="006468D3">
        <w:trPr>
          <w:trHeight w:val="888"/>
        </w:trPr>
        <w:tc>
          <w:tcPr>
            <w:tcW w:w="3288" w:type="dxa"/>
            <w:tcBorders>
              <w:top w:val="nil"/>
              <w:left w:val="single" w:sz="8" w:space="0" w:color="auto"/>
              <w:bottom w:val="single" w:sz="4" w:space="0" w:color="auto"/>
              <w:right w:val="single" w:sz="4" w:space="0" w:color="000000"/>
            </w:tcBorders>
            <w:shd w:val="clear" w:color="000000" w:fill="FFFFFF"/>
            <w:vAlign w:val="center"/>
          </w:tcPr>
          <w:p w14:paraId="13AEA29F"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The average number of working days from Disabled Facilities grant referral received from LCC to application approved</w:t>
            </w:r>
          </w:p>
        </w:tc>
        <w:tc>
          <w:tcPr>
            <w:tcW w:w="1110" w:type="dxa"/>
            <w:vAlign w:val="center"/>
          </w:tcPr>
          <w:p w14:paraId="13AEA2A0"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Smaller is better</w:t>
            </w:r>
          </w:p>
        </w:tc>
        <w:tc>
          <w:tcPr>
            <w:tcW w:w="1249" w:type="dxa"/>
            <w:shd w:val="clear" w:color="auto" w:fill="auto"/>
            <w:vAlign w:val="center"/>
          </w:tcPr>
          <w:p w14:paraId="13AEA2A1"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Target to improve trend</w:t>
            </w:r>
          </w:p>
        </w:tc>
        <w:tc>
          <w:tcPr>
            <w:tcW w:w="1526" w:type="dxa"/>
            <w:vAlign w:val="center"/>
          </w:tcPr>
          <w:p w14:paraId="13AEA2A2"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155</w:t>
            </w:r>
          </w:p>
          <w:p w14:paraId="13AEA2A3"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(Q</w:t>
            </w:r>
            <w:r>
              <w:rPr>
                <w:rFonts w:ascii="Arial" w:eastAsia="Calibri" w:hAnsi="Arial" w:cs="Times New Roman"/>
              </w:rPr>
              <w:t>4</w:t>
            </w:r>
            <w:r w:rsidRPr="00024618">
              <w:rPr>
                <w:rFonts w:ascii="Arial" w:eastAsia="Calibri" w:hAnsi="Arial" w:cs="Times New Roman"/>
              </w:rPr>
              <w:t xml:space="preserve"> 20</w:t>
            </w:r>
            <w:r>
              <w:rPr>
                <w:rFonts w:ascii="Arial" w:eastAsia="Calibri" w:hAnsi="Arial" w:cs="Times New Roman"/>
              </w:rPr>
              <w:t>19</w:t>
            </w:r>
            <w:r w:rsidRPr="00024618">
              <w:rPr>
                <w:rFonts w:ascii="Arial" w:eastAsia="Calibri" w:hAnsi="Arial" w:cs="Times New Roman"/>
              </w:rPr>
              <w:t>/2</w:t>
            </w:r>
            <w:r>
              <w:rPr>
                <w:rFonts w:ascii="Arial" w:eastAsia="Calibri" w:hAnsi="Arial" w:cs="Times New Roman"/>
              </w:rPr>
              <w:t>0</w:t>
            </w:r>
            <w:r w:rsidRPr="00024618">
              <w:rPr>
                <w:rFonts w:ascii="Arial" w:eastAsia="Calibri" w:hAnsi="Arial" w:cs="Times New Roman"/>
              </w:rPr>
              <w:t>)</w:t>
            </w:r>
          </w:p>
        </w:tc>
        <w:tc>
          <w:tcPr>
            <w:tcW w:w="1388" w:type="dxa"/>
            <w:vAlign w:val="center"/>
          </w:tcPr>
          <w:p w14:paraId="13AEA2A4"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167</w:t>
            </w:r>
          </w:p>
        </w:tc>
        <w:tc>
          <w:tcPr>
            <w:tcW w:w="1110" w:type="dxa"/>
            <w:vAlign w:val="center"/>
          </w:tcPr>
          <w:p w14:paraId="13AEA2A5"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Wingdings 3" w:eastAsia="Arial" w:hAnsi="Wingdings 3" w:cs="Times New Roman"/>
                <w:color w:val="FF0000"/>
                <w:sz w:val="32"/>
              </w:rPr>
              <w:sym w:font="Wingdings 3" w:char="F070"/>
            </w:r>
          </w:p>
        </w:tc>
        <w:tc>
          <w:tcPr>
            <w:tcW w:w="1430" w:type="dxa"/>
            <w:vAlign w:val="center"/>
          </w:tcPr>
          <w:p w14:paraId="13AEA2A6"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FF0000"/>
              </w:rPr>
            </w:pPr>
            <w:r w:rsidRPr="00024618">
              <w:rPr>
                <w:rFonts w:ascii="Arial" w:eastAsia="Arial" w:hAnsi="Arial" w:cs="Times New Roman"/>
                <w:color w:val="FF0000"/>
              </w:rPr>
              <w:t xml:space="preserve">Worse than </w:t>
            </w:r>
            <w:r>
              <w:rPr>
                <w:rFonts w:ascii="Arial" w:eastAsia="Arial" w:hAnsi="Arial" w:cs="Times New Roman"/>
                <w:color w:val="FF0000"/>
              </w:rPr>
              <w:t>Q4 2019/20</w:t>
            </w:r>
          </w:p>
        </w:tc>
      </w:tr>
      <w:tr w:rsidR="003153D5" w14:paraId="13AEA2B0" w14:textId="77777777" w:rsidTr="006468D3">
        <w:trPr>
          <w:trHeight w:val="888"/>
        </w:trPr>
        <w:tc>
          <w:tcPr>
            <w:tcW w:w="3288" w:type="dxa"/>
            <w:tcBorders>
              <w:top w:val="nil"/>
              <w:left w:val="single" w:sz="8" w:space="0" w:color="auto"/>
              <w:bottom w:val="single" w:sz="4" w:space="0" w:color="auto"/>
              <w:right w:val="single" w:sz="4" w:space="0" w:color="000000"/>
            </w:tcBorders>
            <w:shd w:val="clear" w:color="000000" w:fill="FFFFFF"/>
            <w:vAlign w:val="center"/>
          </w:tcPr>
          <w:p w14:paraId="13AEA2A8"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 planning applications decided within 13 weeks (major applications)</w:t>
            </w:r>
          </w:p>
        </w:tc>
        <w:tc>
          <w:tcPr>
            <w:tcW w:w="1110" w:type="dxa"/>
            <w:vAlign w:val="center"/>
          </w:tcPr>
          <w:p w14:paraId="13AEA2A9"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Bigger is better</w:t>
            </w:r>
          </w:p>
        </w:tc>
        <w:tc>
          <w:tcPr>
            <w:tcW w:w="1249" w:type="dxa"/>
            <w:shd w:val="clear" w:color="auto" w:fill="auto"/>
            <w:vAlign w:val="center"/>
          </w:tcPr>
          <w:p w14:paraId="13AEA2AA"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75%</w:t>
            </w:r>
          </w:p>
        </w:tc>
        <w:tc>
          <w:tcPr>
            <w:tcW w:w="1526" w:type="dxa"/>
            <w:vAlign w:val="center"/>
          </w:tcPr>
          <w:p w14:paraId="13AEA2AB"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88.88%</w:t>
            </w:r>
          </w:p>
          <w:p w14:paraId="13AEA2AC"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(Q3 2020/21)</w:t>
            </w:r>
          </w:p>
        </w:tc>
        <w:tc>
          <w:tcPr>
            <w:tcW w:w="1388" w:type="dxa"/>
            <w:vAlign w:val="center"/>
          </w:tcPr>
          <w:p w14:paraId="13AEA2AD"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100</w:t>
            </w:r>
          </w:p>
        </w:tc>
        <w:tc>
          <w:tcPr>
            <w:tcW w:w="1110" w:type="dxa"/>
            <w:vAlign w:val="center"/>
          </w:tcPr>
          <w:p w14:paraId="13AEA2AE"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Wingdings" w:eastAsia="Arial" w:hAnsi="Wingdings" w:cs="Times New Roman"/>
                <w:color w:val="00B050"/>
                <w:sz w:val="44"/>
              </w:rPr>
              <w:sym w:font="Wingdings" w:char="F0AB"/>
            </w:r>
          </w:p>
        </w:tc>
        <w:tc>
          <w:tcPr>
            <w:tcW w:w="1430" w:type="dxa"/>
            <w:vAlign w:val="center"/>
          </w:tcPr>
          <w:p w14:paraId="13AEA2AF"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00B050"/>
              </w:rPr>
            </w:pPr>
            <w:r w:rsidRPr="00024618">
              <w:rPr>
                <w:rFonts w:ascii="Arial" w:eastAsia="Calibri" w:hAnsi="Arial" w:cs="Times New Roman"/>
                <w:color w:val="00B050"/>
              </w:rPr>
              <w:t>Better than Q3 2020/21</w:t>
            </w:r>
          </w:p>
        </w:tc>
      </w:tr>
      <w:tr w:rsidR="003153D5" w14:paraId="13AEA2B9" w14:textId="77777777" w:rsidTr="006468D3">
        <w:trPr>
          <w:trHeight w:val="888"/>
        </w:trPr>
        <w:tc>
          <w:tcPr>
            <w:tcW w:w="3288" w:type="dxa"/>
            <w:tcBorders>
              <w:top w:val="nil"/>
              <w:left w:val="single" w:sz="8" w:space="0" w:color="auto"/>
              <w:bottom w:val="single" w:sz="4" w:space="0" w:color="auto"/>
              <w:right w:val="single" w:sz="4" w:space="0" w:color="000000"/>
            </w:tcBorders>
            <w:shd w:val="clear" w:color="000000" w:fill="FFFFFF"/>
            <w:vAlign w:val="center"/>
          </w:tcPr>
          <w:p w14:paraId="13AEA2B1"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 planning applications decided within 8 weeks (minor / other applications)</w:t>
            </w:r>
          </w:p>
        </w:tc>
        <w:tc>
          <w:tcPr>
            <w:tcW w:w="1110" w:type="dxa"/>
            <w:vAlign w:val="center"/>
          </w:tcPr>
          <w:p w14:paraId="13AEA2B2"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Bigger is better</w:t>
            </w:r>
          </w:p>
        </w:tc>
        <w:tc>
          <w:tcPr>
            <w:tcW w:w="1249" w:type="dxa"/>
            <w:shd w:val="clear" w:color="auto" w:fill="auto"/>
            <w:vAlign w:val="center"/>
          </w:tcPr>
          <w:p w14:paraId="13AEA2B3"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85%</w:t>
            </w:r>
          </w:p>
        </w:tc>
        <w:tc>
          <w:tcPr>
            <w:tcW w:w="1526" w:type="dxa"/>
            <w:vAlign w:val="center"/>
          </w:tcPr>
          <w:p w14:paraId="13AEA2B4"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91.79%</w:t>
            </w:r>
          </w:p>
          <w:p w14:paraId="13AEA2B5"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(Q3 2020/21)</w:t>
            </w:r>
          </w:p>
        </w:tc>
        <w:tc>
          <w:tcPr>
            <w:tcW w:w="1388" w:type="dxa"/>
            <w:vAlign w:val="center"/>
          </w:tcPr>
          <w:p w14:paraId="13AEA2B6"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85.09</w:t>
            </w:r>
          </w:p>
        </w:tc>
        <w:tc>
          <w:tcPr>
            <w:tcW w:w="1110" w:type="dxa"/>
            <w:vAlign w:val="center"/>
          </w:tcPr>
          <w:p w14:paraId="13AEA2B7"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Wingdings" w:eastAsia="Arial" w:hAnsi="Wingdings" w:cs="Times New Roman"/>
                <w:color w:val="00B050"/>
                <w:sz w:val="44"/>
              </w:rPr>
              <w:sym w:font="Wingdings" w:char="F0AB"/>
            </w:r>
          </w:p>
        </w:tc>
        <w:tc>
          <w:tcPr>
            <w:tcW w:w="1430" w:type="dxa"/>
            <w:vAlign w:val="center"/>
          </w:tcPr>
          <w:p w14:paraId="13AEA2B8"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FF0000"/>
              </w:rPr>
            </w:pPr>
            <w:r w:rsidRPr="00024618">
              <w:rPr>
                <w:rFonts w:ascii="Arial" w:eastAsia="Calibri" w:hAnsi="Arial" w:cs="Times New Roman"/>
                <w:color w:val="FF0000"/>
              </w:rPr>
              <w:t>Worse than Q3 2020/21</w:t>
            </w:r>
          </w:p>
        </w:tc>
      </w:tr>
      <w:tr w:rsidR="003153D5" w14:paraId="13AEA2C2" w14:textId="77777777" w:rsidTr="006468D3">
        <w:trPr>
          <w:trHeight w:val="645"/>
        </w:trPr>
        <w:tc>
          <w:tcPr>
            <w:tcW w:w="3288" w:type="dxa"/>
            <w:tcBorders>
              <w:top w:val="nil"/>
              <w:left w:val="single" w:sz="8" w:space="0" w:color="auto"/>
              <w:bottom w:val="single" w:sz="4" w:space="0" w:color="auto"/>
              <w:right w:val="single" w:sz="4" w:space="0" w:color="000000"/>
            </w:tcBorders>
            <w:shd w:val="clear" w:color="000000" w:fill="FFFFFF"/>
            <w:vAlign w:val="center"/>
          </w:tcPr>
          <w:p w14:paraId="13AEA2BA"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 of telephone calls answered within 90 seconds</w:t>
            </w:r>
          </w:p>
        </w:tc>
        <w:tc>
          <w:tcPr>
            <w:tcW w:w="1110" w:type="dxa"/>
            <w:vAlign w:val="center"/>
          </w:tcPr>
          <w:p w14:paraId="13AEA2BB"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Bigger is better</w:t>
            </w:r>
          </w:p>
        </w:tc>
        <w:tc>
          <w:tcPr>
            <w:tcW w:w="1249" w:type="dxa"/>
            <w:shd w:val="clear" w:color="auto" w:fill="auto"/>
            <w:vAlign w:val="center"/>
          </w:tcPr>
          <w:p w14:paraId="13AEA2BC"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40%</w:t>
            </w:r>
          </w:p>
        </w:tc>
        <w:tc>
          <w:tcPr>
            <w:tcW w:w="1526" w:type="dxa"/>
            <w:tcBorders>
              <w:top w:val="single" w:sz="4" w:space="0" w:color="auto"/>
              <w:left w:val="single" w:sz="4" w:space="0" w:color="auto"/>
              <w:bottom w:val="single" w:sz="4" w:space="0" w:color="auto"/>
              <w:right w:val="single" w:sz="4" w:space="0" w:color="auto"/>
            </w:tcBorders>
            <w:vAlign w:val="center"/>
          </w:tcPr>
          <w:p w14:paraId="13AEA2BD" w14:textId="77777777" w:rsidR="00164320" w:rsidRPr="00024618" w:rsidRDefault="00164320" w:rsidP="00164320">
            <w:pPr>
              <w:widowControl w:val="0"/>
              <w:spacing w:line="254" w:lineRule="auto"/>
              <w:contextualSpacing/>
              <w:jc w:val="center"/>
              <w:outlineLvl w:val="0"/>
              <w:rPr>
                <w:rFonts w:ascii="Arial" w:eastAsia="Calibri" w:hAnsi="Arial" w:cs="Times New Roman"/>
              </w:rPr>
            </w:pPr>
            <w:r w:rsidRPr="00024618">
              <w:rPr>
                <w:rFonts w:ascii="Arial" w:eastAsia="Calibri" w:hAnsi="Arial" w:cs="Times New Roman"/>
              </w:rPr>
              <w:t>94.2%</w:t>
            </w:r>
          </w:p>
          <w:p w14:paraId="13AEA2BE"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(Q3:2020/21)</w:t>
            </w:r>
          </w:p>
        </w:tc>
        <w:tc>
          <w:tcPr>
            <w:tcW w:w="1388" w:type="dxa"/>
            <w:tcBorders>
              <w:top w:val="single" w:sz="4" w:space="0" w:color="auto"/>
              <w:left w:val="single" w:sz="4" w:space="0" w:color="auto"/>
              <w:bottom w:val="single" w:sz="4" w:space="0" w:color="auto"/>
              <w:right w:val="single" w:sz="4" w:space="0" w:color="auto"/>
            </w:tcBorders>
            <w:vAlign w:val="center"/>
          </w:tcPr>
          <w:p w14:paraId="13AEA2BF"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65.6%</w:t>
            </w:r>
          </w:p>
        </w:tc>
        <w:tc>
          <w:tcPr>
            <w:tcW w:w="1110" w:type="dxa"/>
            <w:tcBorders>
              <w:top w:val="single" w:sz="4" w:space="0" w:color="auto"/>
              <w:left w:val="single" w:sz="4" w:space="0" w:color="auto"/>
              <w:bottom w:val="single" w:sz="4" w:space="0" w:color="auto"/>
              <w:right w:val="single" w:sz="4" w:space="0" w:color="auto"/>
            </w:tcBorders>
            <w:vAlign w:val="center"/>
          </w:tcPr>
          <w:p w14:paraId="13AEA2C0"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Wingdings" w:eastAsia="Arial" w:hAnsi="Wingdings" w:cs="Times New Roman"/>
                <w:color w:val="00B050"/>
                <w:sz w:val="44"/>
              </w:rPr>
              <w:sym w:font="Wingdings" w:char="F0AB"/>
            </w:r>
          </w:p>
        </w:tc>
        <w:tc>
          <w:tcPr>
            <w:tcW w:w="1430" w:type="dxa"/>
            <w:tcBorders>
              <w:top w:val="single" w:sz="4" w:space="0" w:color="auto"/>
              <w:left w:val="single" w:sz="4" w:space="0" w:color="auto"/>
              <w:bottom w:val="single" w:sz="4" w:space="0" w:color="auto"/>
              <w:right w:val="single" w:sz="4" w:space="0" w:color="auto"/>
            </w:tcBorders>
            <w:vAlign w:val="center"/>
          </w:tcPr>
          <w:p w14:paraId="13AEA2C1"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FF0000"/>
              </w:rPr>
            </w:pPr>
            <w:r w:rsidRPr="00024618">
              <w:rPr>
                <w:rFonts w:ascii="Arial" w:eastAsia="Arial" w:hAnsi="Arial" w:cs="Times New Roman"/>
                <w:color w:val="FF0000"/>
                <w:lang w:val="en-US"/>
              </w:rPr>
              <w:t>Worse than Q3 2020/21</w:t>
            </w:r>
          </w:p>
        </w:tc>
      </w:tr>
      <w:tr w:rsidR="003153D5" w14:paraId="13AEA2CB" w14:textId="77777777" w:rsidTr="006468D3">
        <w:trPr>
          <w:trHeight w:val="682"/>
        </w:trPr>
        <w:tc>
          <w:tcPr>
            <w:tcW w:w="3288" w:type="dxa"/>
            <w:tcBorders>
              <w:top w:val="nil"/>
              <w:left w:val="single" w:sz="8" w:space="0" w:color="auto"/>
              <w:bottom w:val="single" w:sz="4" w:space="0" w:color="auto"/>
              <w:right w:val="single" w:sz="4" w:space="0" w:color="000000"/>
            </w:tcBorders>
            <w:shd w:val="clear" w:color="000000" w:fill="FFFFFF"/>
            <w:vAlign w:val="center"/>
          </w:tcPr>
          <w:p w14:paraId="13AEA2C3"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 of calls abandoned before being answered in a quarter</w:t>
            </w:r>
          </w:p>
        </w:tc>
        <w:tc>
          <w:tcPr>
            <w:tcW w:w="1110" w:type="dxa"/>
            <w:vAlign w:val="center"/>
          </w:tcPr>
          <w:p w14:paraId="13AEA2C4"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Smaller is better</w:t>
            </w:r>
          </w:p>
        </w:tc>
        <w:tc>
          <w:tcPr>
            <w:tcW w:w="1249" w:type="dxa"/>
            <w:shd w:val="clear" w:color="auto" w:fill="auto"/>
            <w:vAlign w:val="center"/>
          </w:tcPr>
          <w:p w14:paraId="13AEA2C5"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15%</w:t>
            </w:r>
          </w:p>
        </w:tc>
        <w:tc>
          <w:tcPr>
            <w:tcW w:w="1526" w:type="dxa"/>
            <w:tcBorders>
              <w:top w:val="single" w:sz="4" w:space="0" w:color="auto"/>
              <w:left w:val="single" w:sz="4" w:space="0" w:color="auto"/>
              <w:bottom w:val="single" w:sz="4" w:space="0" w:color="auto"/>
              <w:right w:val="single" w:sz="4" w:space="0" w:color="auto"/>
            </w:tcBorders>
            <w:vAlign w:val="center"/>
          </w:tcPr>
          <w:p w14:paraId="13AEA2C6" w14:textId="77777777" w:rsidR="00164320" w:rsidRPr="00024618" w:rsidRDefault="00164320" w:rsidP="00164320">
            <w:pPr>
              <w:widowControl w:val="0"/>
              <w:spacing w:after="0" w:line="254" w:lineRule="auto"/>
              <w:jc w:val="center"/>
              <w:outlineLvl w:val="0"/>
              <w:rPr>
                <w:rFonts w:ascii="Arial" w:eastAsia="Calibri" w:hAnsi="Arial" w:cs="Times New Roman"/>
              </w:rPr>
            </w:pPr>
            <w:r w:rsidRPr="00024618">
              <w:rPr>
                <w:rFonts w:ascii="Arial" w:eastAsia="Calibri" w:hAnsi="Arial" w:cs="Times New Roman"/>
              </w:rPr>
              <w:t>2.0%</w:t>
            </w:r>
          </w:p>
          <w:p w14:paraId="13AEA2C7" w14:textId="77777777" w:rsidR="00164320" w:rsidRPr="00024618" w:rsidRDefault="00164320" w:rsidP="00164320">
            <w:pPr>
              <w:widowControl w:val="0"/>
              <w:spacing w:after="0" w:line="256" w:lineRule="auto"/>
              <w:contextualSpacing/>
              <w:jc w:val="center"/>
              <w:outlineLvl w:val="0"/>
              <w:rPr>
                <w:rFonts w:ascii="Arial" w:eastAsia="Calibri" w:hAnsi="Arial" w:cs="Times New Roman"/>
              </w:rPr>
            </w:pPr>
            <w:r w:rsidRPr="00024618">
              <w:rPr>
                <w:rFonts w:ascii="Arial" w:eastAsia="Calibri" w:hAnsi="Arial" w:cs="Times New Roman"/>
              </w:rPr>
              <w:t>(Q3:2020/21)</w:t>
            </w:r>
          </w:p>
        </w:tc>
        <w:tc>
          <w:tcPr>
            <w:tcW w:w="1388" w:type="dxa"/>
            <w:tcBorders>
              <w:top w:val="single" w:sz="4" w:space="0" w:color="auto"/>
              <w:left w:val="single" w:sz="4" w:space="0" w:color="auto"/>
              <w:bottom w:val="single" w:sz="4" w:space="0" w:color="auto"/>
              <w:right w:val="single" w:sz="4" w:space="0" w:color="auto"/>
            </w:tcBorders>
            <w:vAlign w:val="center"/>
          </w:tcPr>
          <w:p w14:paraId="13AEA2C8"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11%</w:t>
            </w:r>
          </w:p>
        </w:tc>
        <w:tc>
          <w:tcPr>
            <w:tcW w:w="1110" w:type="dxa"/>
            <w:tcBorders>
              <w:top w:val="single" w:sz="4" w:space="0" w:color="auto"/>
              <w:left w:val="single" w:sz="4" w:space="0" w:color="auto"/>
              <w:bottom w:val="single" w:sz="4" w:space="0" w:color="auto"/>
              <w:right w:val="single" w:sz="4" w:space="0" w:color="auto"/>
            </w:tcBorders>
            <w:vAlign w:val="center"/>
          </w:tcPr>
          <w:p w14:paraId="13AEA2C9"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Wingdings" w:eastAsia="Arial" w:hAnsi="Wingdings" w:cs="Times New Roman"/>
                <w:color w:val="00B050"/>
                <w:sz w:val="44"/>
              </w:rPr>
              <w:sym w:font="Wingdings" w:char="F0AB"/>
            </w:r>
          </w:p>
        </w:tc>
        <w:tc>
          <w:tcPr>
            <w:tcW w:w="1430" w:type="dxa"/>
            <w:tcBorders>
              <w:top w:val="single" w:sz="4" w:space="0" w:color="auto"/>
              <w:left w:val="single" w:sz="4" w:space="0" w:color="auto"/>
              <w:bottom w:val="single" w:sz="4" w:space="0" w:color="auto"/>
              <w:right w:val="single" w:sz="4" w:space="0" w:color="auto"/>
            </w:tcBorders>
            <w:vAlign w:val="center"/>
          </w:tcPr>
          <w:p w14:paraId="13AEA2CA"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00B050"/>
              </w:rPr>
            </w:pPr>
            <w:r w:rsidRPr="00E66116">
              <w:rPr>
                <w:rFonts w:ascii="Arial" w:eastAsia="Arial" w:hAnsi="Arial" w:cs="Times New Roman"/>
                <w:color w:val="FF0000"/>
                <w:lang w:val="en-US"/>
              </w:rPr>
              <w:t>Worse than Q3 2020/21</w:t>
            </w:r>
          </w:p>
        </w:tc>
      </w:tr>
      <w:tr w:rsidR="003153D5" w14:paraId="13AEA2D4" w14:textId="77777777" w:rsidTr="006468D3">
        <w:trPr>
          <w:trHeight w:val="848"/>
        </w:trPr>
        <w:tc>
          <w:tcPr>
            <w:tcW w:w="3288" w:type="dxa"/>
            <w:tcBorders>
              <w:top w:val="nil"/>
              <w:left w:val="single" w:sz="8" w:space="0" w:color="auto"/>
              <w:bottom w:val="single" w:sz="4" w:space="0" w:color="auto"/>
              <w:right w:val="single" w:sz="4" w:space="0" w:color="000000"/>
            </w:tcBorders>
            <w:shd w:val="clear" w:color="000000" w:fill="FFFFFF"/>
            <w:vAlign w:val="center"/>
          </w:tcPr>
          <w:p w14:paraId="13AEA2CC"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Average days to process a new Housing Benefit claim</w:t>
            </w:r>
          </w:p>
        </w:tc>
        <w:tc>
          <w:tcPr>
            <w:tcW w:w="1110" w:type="dxa"/>
            <w:vAlign w:val="center"/>
          </w:tcPr>
          <w:p w14:paraId="13AEA2CD"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Smaller is better</w:t>
            </w:r>
          </w:p>
        </w:tc>
        <w:tc>
          <w:tcPr>
            <w:tcW w:w="1249" w:type="dxa"/>
            <w:shd w:val="clear" w:color="auto" w:fill="auto"/>
            <w:vAlign w:val="center"/>
          </w:tcPr>
          <w:p w14:paraId="13AEA2CE"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19 days</w:t>
            </w:r>
          </w:p>
        </w:tc>
        <w:tc>
          <w:tcPr>
            <w:tcW w:w="1526" w:type="dxa"/>
            <w:tcBorders>
              <w:top w:val="single" w:sz="4" w:space="0" w:color="auto"/>
              <w:left w:val="single" w:sz="4" w:space="0" w:color="auto"/>
              <w:bottom w:val="single" w:sz="4" w:space="0" w:color="auto"/>
              <w:right w:val="single" w:sz="4" w:space="0" w:color="auto"/>
            </w:tcBorders>
            <w:vAlign w:val="center"/>
          </w:tcPr>
          <w:p w14:paraId="13AEA2CF" w14:textId="77777777" w:rsidR="00164320" w:rsidRPr="00024618" w:rsidRDefault="00164320" w:rsidP="00164320">
            <w:pPr>
              <w:widowControl w:val="0"/>
              <w:spacing w:line="254" w:lineRule="auto"/>
              <w:contextualSpacing/>
              <w:jc w:val="center"/>
              <w:outlineLvl w:val="0"/>
              <w:rPr>
                <w:rFonts w:ascii="Arial" w:eastAsia="Calibri" w:hAnsi="Arial" w:cs="Times New Roman"/>
              </w:rPr>
            </w:pPr>
            <w:r w:rsidRPr="00024618">
              <w:rPr>
                <w:rFonts w:ascii="Arial" w:eastAsia="Calibri" w:hAnsi="Arial" w:cs="Times New Roman"/>
              </w:rPr>
              <w:t>15.57 days</w:t>
            </w:r>
          </w:p>
          <w:p w14:paraId="13AEA2D0"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(Q3:2020/21)</w:t>
            </w:r>
          </w:p>
        </w:tc>
        <w:tc>
          <w:tcPr>
            <w:tcW w:w="1388" w:type="dxa"/>
            <w:tcBorders>
              <w:top w:val="single" w:sz="4" w:space="0" w:color="auto"/>
              <w:left w:val="single" w:sz="4" w:space="0" w:color="auto"/>
              <w:bottom w:val="single" w:sz="4" w:space="0" w:color="auto"/>
              <w:right w:val="single" w:sz="4" w:space="0" w:color="auto"/>
            </w:tcBorders>
            <w:vAlign w:val="center"/>
          </w:tcPr>
          <w:p w14:paraId="13AEA2D1"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14.43 days</w:t>
            </w:r>
          </w:p>
        </w:tc>
        <w:tc>
          <w:tcPr>
            <w:tcW w:w="1110" w:type="dxa"/>
            <w:tcBorders>
              <w:top w:val="single" w:sz="4" w:space="0" w:color="auto"/>
              <w:left w:val="single" w:sz="4" w:space="0" w:color="auto"/>
              <w:bottom w:val="single" w:sz="4" w:space="0" w:color="auto"/>
              <w:right w:val="single" w:sz="4" w:space="0" w:color="auto"/>
            </w:tcBorders>
            <w:vAlign w:val="center"/>
          </w:tcPr>
          <w:p w14:paraId="13AEA2D2"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Wingdings" w:eastAsia="Arial" w:hAnsi="Wingdings" w:cs="Times New Roman"/>
                <w:color w:val="00B050"/>
                <w:sz w:val="44"/>
              </w:rPr>
              <w:sym w:font="Wingdings" w:char="F0AB"/>
            </w:r>
          </w:p>
        </w:tc>
        <w:tc>
          <w:tcPr>
            <w:tcW w:w="1430" w:type="dxa"/>
            <w:tcBorders>
              <w:top w:val="single" w:sz="4" w:space="0" w:color="auto"/>
              <w:left w:val="single" w:sz="4" w:space="0" w:color="auto"/>
              <w:bottom w:val="single" w:sz="4" w:space="0" w:color="auto"/>
              <w:right w:val="single" w:sz="4" w:space="0" w:color="auto"/>
            </w:tcBorders>
            <w:vAlign w:val="center"/>
          </w:tcPr>
          <w:p w14:paraId="13AEA2D3"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00B050"/>
              </w:rPr>
            </w:pPr>
            <w:r w:rsidRPr="00024618">
              <w:rPr>
                <w:rFonts w:ascii="Arial" w:eastAsia="Arial" w:hAnsi="Arial" w:cs="Times New Roman"/>
                <w:color w:val="00B050"/>
                <w:lang w:val="en-US"/>
              </w:rPr>
              <w:t>Better than Q3 2020/21</w:t>
            </w:r>
          </w:p>
        </w:tc>
      </w:tr>
      <w:tr w:rsidR="003153D5" w14:paraId="13AEA2DD" w14:textId="77777777" w:rsidTr="006468D3">
        <w:trPr>
          <w:trHeight w:val="888"/>
        </w:trPr>
        <w:tc>
          <w:tcPr>
            <w:tcW w:w="3288" w:type="dxa"/>
            <w:tcBorders>
              <w:top w:val="nil"/>
              <w:left w:val="single" w:sz="8" w:space="0" w:color="auto"/>
              <w:bottom w:val="single" w:sz="4" w:space="0" w:color="auto"/>
              <w:right w:val="single" w:sz="4" w:space="0" w:color="000000"/>
            </w:tcBorders>
            <w:shd w:val="clear" w:color="000000" w:fill="FFFFFF"/>
            <w:vAlign w:val="center"/>
          </w:tcPr>
          <w:p w14:paraId="13AEA2D5"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Percentage of Council Tax collected (Cumulative YTD)</w:t>
            </w:r>
          </w:p>
        </w:tc>
        <w:tc>
          <w:tcPr>
            <w:tcW w:w="1110" w:type="dxa"/>
            <w:vAlign w:val="center"/>
          </w:tcPr>
          <w:p w14:paraId="13AEA2D6"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Bigger is better</w:t>
            </w:r>
          </w:p>
        </w:tc>
        <w:tc>
          <w:tcPr>
            <w:tcW w:w="1249" w:type="dxa"/>
            <w:shd w:val="clear" w:color="auto" w:fill="auto"/>
            <w:vAlign w:val="center"/>
          </w:tcPr>
          <w:p w14:paraId="13AEA2D7" w14:textId="77777777" w:rsidR="00164320" w:rsidRPr="00024618" w:rsidRDefault="00164320" w:rsidP="00164320">
            <w:pPr>
              <w:widowControl w:val="0"/>
              <w:spacing w:line="256" w:lineRule="auto"/>
              <w:contextualSpacing/>
              <w:jc w:val="center"/>
              <w:outlineLvl w:val="0"/>
              <w:rPr>
                <w:rFonts w:ascii="Arial" w:eastAsia="Calibri" w:hAnsi="Arial" w:cs="Times New Roman"/>
                <w:highlight w:val="yellow"/>
              </w:rPr>
            </w:pPr>
            <w:r w:rsidRPr="00024618">
              <w:rPr>
                <w:rFonts w:ascii="Arial" w:eastAsia="Calibri" w:hAnsi="Arial" w:cs="Times New Roman"/>
              </w:rPr>
              <w:t>97.58%</w:t>
            </w:r>
          </w:p>
        </w:tc>
        <w:tc>
          <w:tcPr>
            <w:tcW w:w="1526" w:type="dxa"/>
            <w:tcBorders>
              <w:top w:val="single" w:sz="4" w:space="0" w:color="auto"/>
              <w:left w:val="single" w:sz="4" w:space="0" w:color="auto"/>
              <w:bottom w:val="single" w:sz="4" w:space="0" w:color="auto"/>
              <w:right w:val="single" w:sz="4" w:space="0" w:color="auto"/>
            </w:tcBorders>
            <w:vAlign w:val="center"/>
          </w:tcPr>
          <w:p w14:paraId="13AEA2D8" w14:textId="77777777" w:rsidR="00164320" w:rsidRPr="00024618" w:rsidRDefault="00164320" w:rsidP="00164320">
            <w:pPr>
              <w:widowControl w:val="0"/>
              <w:spacing w:line="254" w:lineRule="auto"/>
              <w:contextualSpacing/>
              <w:jc w:val="center"/>
              <w:outlineLvl w:val="0"/>
              <w:rPr>
                <w:rFonts w:ascii="Arial" w:eastAsia="Arial" w:hAnsi="Arial" w:cs="Times New Roman"/>
                <w:lang w:val="en-US"/>
              </w:rPr>
            </w:pPr>
            <w:r>
              <w:rPr>
                <w:rFonts w:ascii="Arial" w:eastAsia="Arial" w:hAnsi="Arial" w:cs="Times New Roman"/>
                <w:lang w:val="en-US"/>
              </w:rPr>
              <w:t>97.58</w:t>
            </w:r>
            <w:r w:rsidRPr="00024618">
              <w:rPr>
                <w:rFonts w:ascii="Arial" w:eastAsia="Arial" w:hAnsi="Arial" w:cs="Times New Roman"/>
                <w:lang w:val="en-US"/>
              </w:rPr>
              <w:t>%</w:t>
            </w:r>
          </w:p>
          <w:p w14:paraId="13AEA2D9"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Arial" w:hAnsi="Arial" w:cs="Times New Roman"/>
                <w:lang w:val="en-US"/>
              </w:rPr>
              <w:t>(Q</w:t>
            </w:r>
            <w:r>
              <w:rPr>
                <w:rFonts w:ascii="Arial" w:eastAsia="Arial" w:hAnsi="Arial" w:cs="Times New Roman"/>
                <w:lang w:val="en-US"/>
              </w:rPr>
              <w:t>4</w:t>
            </w:r>
            <w:r w:rsidRPr="00024618">
              <w:rPr>
                <w:rFonts w:ascii="Arial" w:eastAsia="Arial" w:hAnsi="Arial" w:cs="Times New Roman"/>
                <w:lang w:val="en-US"/>
              </w:rPr>
              <w:t xml:space="preserve"> </w:t>
            </w:r>
            <w:r>
              <w:rPr>
                <w:rFonts w:ascii="Arial" w:eastAsia="Arial" w:hAnsi="Arial" w:cs="Times New Roman"/>
                <w:lang w:val="en-US"/>
              </w:rPr>
              <w:t>2019/20</w:t>
            </w:r>
            <w:r w:rsidRPr="00024618">
              <w:rPr>
                <w:rFonts w:ascii="Arial" w:eastAsia="Arial" w:hAnsi="Arial" w:cs="Times New Roman"/>
                <w:lang w:val="en-US"/>
              </w:rPr>
              <w:t>)</w:t>
            </w:r>
          </w:p>
        </w:tc>
        <w:tc>
          <w:tcPr>
            <w:tcW w:w="1388" w:type="dxa"/>
            <w:tcBorders>
              <w:top w:val="single" w:sz="4" w:space="0" w:color="auto"/>
              <w:left w:val="single" w:sz="4" w:space="0" w:color="auto"/>
              <w:bottom w:val="single" w:sz="4" w:space="0" w:color="auto"/>
              <w:right w:val="single" w:sz="4" w:space="0" w:color="auto"/>
            </w:tcBorders>
            <w:vAlign w:val="center"/>
          </w:tcPr>
          <w:p w14:paraId="13AEA2DA"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96.84%</w:t>
            </w:r>
          </w:p>
        </w:tc>
        <w:tc>
          <w:tcPr>
            <w:tcW w:w="1110" w:type="dxa"/>
            <w:tcBorders>
              <w:top w:val="single" w:sz="4" w:space="0" w:color="auto"/>
              <w:left w:val="single" w:sz="4" w:space="0" w:color="auto"/>
              <w:bottom w:val="single" w:sz="4" w:space="0" w:color="auto"/>
              <w:right w:val="single" w:sz="4" w:space="0" w:color="auto"/>
            </w:tcBorders>
            <w:vAlign w:val="center"/>
          </w:tcPr>
          <w:p w14:paraId="13AEA2DB"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5B9BD5"/>
              </w:rPr>
            </w:pPr>
            <w:r w:rsidRPr="00024618">
              <w:rPr>
                <w:rFonts w:ascii="Wingdings" w:eastAsia="Arial" w:hAnsi="Wingdings" w:cs="Times New Roman"/>
                <w:color w:val="5B9BD5"/>
                <w:sz w:val="44"/>
              </w:rPr>
              <w:sym w:font="Wingdings" w:char="F06C"/>
            </w:r>
          </w:p>
        </w:tc>
        <w:tc>
          <w:tcPr>
            <w:tcW w:w="1430" w:type="dxa"/>
            <w:tcBorders>
              <w:top w:val="single" w:sz="4" w:space="0" w:color="auto"/>
              <w:left w:val="single" w:sz="4" w:space="0" w:color="auto"/>
              <w:bottom w:val="single" w:sz="4" w:space="0" w:color="auto"/>
              <w:right w:val="single" w:sz="4" w:space="0" w:color="auto"/>
            </w:tcBorders>
            <w:vAlign w:val="center"/>
          </w:tcPr>
          <w:p w14:paraId="13AEA2DC"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FF0000"/>
              </w:rPr>
            </w:pPr>
            <w:r w:rsidRPr="00024618">
              <w:rPr>
                <w:rFonts w:ascii="Arial" w:eastAsia="Arial" w:hAnsi="Arial" w:cs="Times New Roman"/>
                <w:color w:val="FF0000"/>
                <w:lang w:val="en-US"/>
              </w:rPr>
              <w:t>Worse than Q4 2019/20</w:t>
            </w:r>
          </w:p>
        </w:tc>
      </w:tr>
      <w:tr w:rsidR="003153D5" w14:paraId="13AEA2E6" w14:textId="77777777" w:rsidTr="006468D3">
        <w:trPr>
          <w:trHeight w:val="697"/>
        </w:trPr>
        <w:tc>
          <w:tcPr>
            <w:tcW w:w="3288" w:type="dxa"/>
            <w:tcBorders>
              <w:top w:val="single" w:sz="4" w:space="0" w:color="auto"/>
              <w:left w:val="single" w:sz="4" w:space="0" w:color="auto"/>
              <w:bottom w:val="single" w:sz="4" w:space="0" w:color="auto"/>
              <w:right w:val="single" w:sz="4" w:space="0" w:color="auto"/>
            </w:tcBorders>
            <w:shd w:val="clear" w:color="000000" w:fill="FFFFFF"/>
            <w:vAlign w:val="center"/>
          </w:tcPr>
          <w:p w14:paraId="13AEA2DE" w14:textId="77777777" w:rsidR="00164320" w:rsidRPr="00024618" w:rsidRDefault="00164320" w:rsidP="00164320">
            <w:pPr>
              <w:widowControl w:val="0"/>
              <w:spacing w:line="256" w:lineRule="auto"/>
              <w:contextualSpacing/>
              <w:outlineLvl w:val="0"/>
              <w:rPr>
                <w:rFonts w:ascii="Arial" w:eastAsia="Calibri" w:hAnsi="Arial" w:cs="Times New Roman"/>
              </w:rPr>
            </w:pPr>
            <w:r w:rsidRPr="00024618">
              <w:rPr>
                <w:rFonts w:ascii="Arial" w:eastAsia="Calibri" w:hAnsi="Arial" w:cs="Times New Roman"/>
              </w:rPr>
              <w:t>Percentage of Business Rates (Cumulative YTD)</w:t>
            </w:r>
          </w:p>
        </w:tc>
        <w:tc>
          <w:tcPr>
            <w:tcW w:w="1110" w:type="dxa"/>
            <w:vAlign w:val="center"/>
          </w:tcPr>
          <w:p w14:paraId="13AEA2DF"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Bigger is better</w:t>
            </w:r>
          </w:p>
        </w:tc>
        <w:tc>
          <w:tcPr>
            <w:tcW w:w="1249" w:type="dxa"/>
            <w:tcBorders>
              <w:left w:val="single" w:sz="4" w:space="0" w:color="auto"/>
            </w:tcBorders>
            <w:shd w:val="clear" w:color="auto" w:fill="auto"/>
            <w:vAlign w:val="center"/>
          </w:tcPr>
          <w:p w14:paraId="13AEA2E0"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Calibri" w:hAnsi="Arial" w:cs="Times New Roman"/>
              </w:rPr>
              <w:t>98.50%</w:t>
            </w:r>
          </w:p>
        </w:tc>
        <w:tc>
          <w:tcPr>
            <w:tcW w:w="1526" w:type="dxa"/>
            <w:tcBorders>
              <w:top w:val="single" w:sz="4" w:space="0" w:color="auto"/>
              <w:left w:val="single" w:sz="4" w:space="0" w:color="auto"/>
              <w:bottom w:val="single" w:sz="4" w:space="0" w:color="auto"/>
              <w:right w:val="single" w:sz="4" w:space="0" w:color="auto"/>
            </w:tcBorders>
            <w:vAlign w:val="center"/>
          </w:tcPr>
          <w:p w14:paraId="13AEA2E1" w14:textId="77777777" w:rsidR="00164320" w:rsidRPr="00024618" w:rsidRDefault="00164320" w:rsidP="00164320">
            <w:pPr>
              <w:widowControl w:val="0"/>
              <w:spacing w:line="254" w:lineRule="auto"/>
              <w:contextualSpacing/>
              <w:jc w:val="center"/>
              <w:outlineLvl w:val="0"/>
              <w:rPr>
                <w:rFonts w:ascii="Arial" w:eastAsia="Arial" w:hAnsi="Arial" w:cs="Times New Roman"/>
                <w:lang w:val="en-US"/>
              </w:rPr>
            </w:pPr>
            <w:r>
              <w:rPr>
                <w:rFonts w:ascii="Arial" w:eastAsia="Arial" w:hAnsi="Arial" w:cs="Times New Roman"/>
                <w:lang w:val="en-US"/>
              </w:rPr>
              <w:t>98.5</w:t>
            </w:r>
            <w:r w:rsidRPr="00024618">
              <w:rPr>
                <w:rFonts w:ascii="Arial" w:eastAsia="Arial" w:hAnsi="Arial" w:cs="Times New Roman"/>
                <w:lang w:val="en-US"/>
              </w:rPr>
              <w:t>%</w:t>
            </w:r>
          </w:p>
          <w:p w14:paraId="13AEA2E2" w14:textId="77777777" w:rsidR="00164320" w:rsidRPr="00024618" w:rsidRDefault="00164320" w:rsidP="00164320">
            <w:pPr>
              <w:widowControl w:val="0"/>
              <w:spacing w:line="256" w:lineRule="auto"/>
              <w:contextualSpacing/>
              <w:jc w:val="center"/>
              <w:outlineLvl w:val="0"/>
              <w:rPr>
                <w:rFonts w:ascii="Arial" w:eastAsia="Calibri" w:hAnsi="Arial" w:cs="Times New Roman"/>
              </w:rPr>
            </w:pPr>
            <w:r w:rsidRPr="00024618">
              <w:rPr>
                <w:rFonts w:ascii="Arial" w:eastAsia="Arial" w:hAnsi="Arial" w:cs="Times New Roman"/>
                <w:lang w:val="en-US"/>
              </w:rPr>
              <w:t>(Q</w:t>
            </w:r>
            <w:r>
              <w:rPr>
                <w:rFonts w:ascii="Arial" w:eastAsia="Arial" w:hAnsi="Arial" w:cs="Times New Roman"/>
                <w:lang w:val="en-US"/>
              </w:rPr>
              <w:t>4</w:t>
            </w:r>
            <w:r w:rsidRPr="00024618">
              <w:rPr>
                <w:rFonts w:ascii="Arial" w:eastAsia="Arial" w:hAnsi="Arial" w:cs="Times New Roman"/>
                <w:lang w:val="en-US"/>
              </w:rPr>
              <w:t xml:space="preserve"> 2019/20)</w:t>
            </w:r>
          </w:p>
        </w:tc>
        <w:tc>
          <w:tcPr>
            <w:tcW w:w="1388" w:type="dxa"/>
            <w:tcBorders>
              <w:top w:val="single" w:sz="4" w:space="0" w:color="auto"/>
              <w:left w:val="single" w:sz="4" w:space="0" w:color="auto"/>
              <w:bottom w:val="single" w:sz="4" w:space="0" w:color="auto"/>
              <w:right w:val="single" w:sz="4" w:space="0" w:color="auto"/>
            </w:tcBorders>
            <w:vAlign w:val="center"/>
          </w:tcPr>
          <w:p w14:paraId="13AEA2E3" w14:textId="77777777" w:rsidR="00164320" w:rsidRPr="00024618" w:rsidRDefault="00164320" w:rsidP="00164320">
            <w:pPr>
              <w:widowControl w:val="0"/>
              <w:spacing w:line="256" w:lineRule="auto"/>
              <w:contextualSpacing/>
              <w:jc w:val="center"/>
              <w:outlineLvl w:val="0"/>
              <w:rPr>
                <w:rFonts w:ascii="Arial" w:eastAsia="Calibri" w:hAnsi="Arial" w:cs="Times New Roman"/>
                <w:b/>
                <w:bCs/>
              </w:rPr>
            </w:pPr>
            <w:r w:rsidRPr="00024618">
              <w:rPr>
                <w:rFonts w:ascii="Arial" w:eastAsia="Calibri" w:hAnsi="Arial" w:cs="Times New Roman"/>
                <w:b/>
                <w:bCs/>
              </w:rPr>
              <w:t>95.02%</w:t>
            </w:r>
          </w:p>
        </w:tc>
        <w:tc>
          <w:tcPr>
            <w:tcW w:w="1110" w:type="dxa"/>
            <w:tcBorders>
              <w:top w:val="single" w:sz="4" w:space="0" w:color="auto"/>
              <w:left w:val="single" w:sz="4" w:space="0" w:color="auto"/>
              <w:bottom w:val="single" w:sz="4" w:space="0" w:color="auto"/>
              <w:right w:val="single" w:sz="4" w:space="0" w:color="auto"/>
            </w:tcBorders>
            <w:vAlign w:val="center"/>
          </w:tcPr>
          <w:p w14:paraId="13AEA2E4"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5B9BD5"/>
              </w:rPr>
            </w:pPr>
            <w:r w:rsidRPr="00024618">
              <w:rPr>
                <w:rFonts w:ascii="Wingdings" w:eastAsia="Arial" w:hAnsi="Wingdings" w:cs="Times New Roman"/>
                <w:color w:val="5B9BD5"/>
                <w:sz w:val="44"/>
              </w:rPr>
              <w:sym w:font="Wingdings" w:char="F06C"/>
            </w:r>
          </w:p>
        </w:tc>
        <w:tc>
          <w:tcPr>
            <w:tcW w:w="1430" w:type="dxa"/>
            <w:tcBorders>
              <w:top w:val="single" w:sz="4" w:space="0" w:color="auto"/>
              <w:left w:val="single" w:sz="4" w:space="0" w:color="auto"/>
              <w:bottom w:val="single" w:sz="4" w:space="0" w:color="auto"/>
              <w:right w:val="single" w:sz="4" w:space="0" w:color="auto"/>
            </w:tcBorders>
            <w:vAlign w:val="center"/>
          </w:tcPr>
          <w:p w14:paraId="13AEA2E5" w14:textId="77777777" w:rsidR="00164320" w:rsidRPr="00024618" w:rsidRDefault="00164320" w:rsidP="00164320">
            <w:pPr>
              <w:widowControl w:val="0"/>
              <w:spacing w:line="256" w:lineRule="auto"/>
              <w:contextualSpacing/>
              <w:jc w:val="center"/>
              <w:outlineLvl w:val="0"/>
              <w:rPr>
                <w:rFonts w:ascii="Arial" w:eastAsia="Calibri" w:hAnsi="Arial" w:cs="Times New Roman"/>
                <w:color w:val="FF0000"/>
              </w:rPr>
            </w:pPr>
            <w:r w:rsidRPr="00024618">
              <w:rPr>
                <w:rFonts w:ascii="Arial" w:eastAsia="Arial" w:hAnsi="Arial" w:cs="Times New Roman"/>
                <w:color w:val="FF0000"/>
                <w:lang w:val="en-US"/>
              </w:rPr>
              <w:t>Worse than Q4 2019/20</w:t>
            </w:r>
          </w:p>
        </w:tc>
      </w:tr>
      <w:bookmarkEnd w:id="16"/>
      <w:bookmarkEnd w:id="17"/>
    </w:tbl>
    <w:p w14:paraId="13AEA2E8" w14:textId="77777777" w:rsidR="00164320" w:rsidRPr="00E0291F" w:rsidRDefault="00164320" w:rsidP="006468D3"/>
    <w:sectPr w:rsidR="00164320" w:rsidRPr="00E0291F" w:rsidSect="00164320">
      <w:headerReference w:type="default" r:id="rId21"/>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EA316" w14:textId="77777777" w:rsidR="00164320" w:rsidRDefault="00164320">
      <w:pPr>
        <w:spacing w:after="0" w:line="240" w:lineRule="auto"/>
      </w:pPr>
      <w:r>
        <w:separator/>
      </w:r>
    </w:p>
  </w:endnote>
  <w:endnote w:type="continuationSeparator" w:id="0">
    <w:p w14:paraId="13AEA317" w14:textId="77777777" w:rsidR="00164320" w:rsidRDefault="00164320">
      <w:pPr>
        <w:spacing w:after="0" w:line="240" w:lineRule="auto"/>
      </w:pPr>
      <w:r>
        <w:continuationSeparator/>
      </w:r>
    </w:p>
  </w:endnote>
  <w:endnote w:id="1">
    <w:p w14:paraId="13AEA31D" w14:textId="77777777" w:rsidR="00164320" w:rsidRPr="007E3AAA" w:rsidRDefault="00164320" w:rsidP="00164320">
      <w:pPr>
        <w:pStyle w:val="EndnoteText"/>
        <w:ind w:left="142" w:hanging="142"/>
        <w:rPr>
          <w:lang w:val="en-US"/>
        </w:rPr>
      </w:pPr>
      <w:r>
        <w:rPr>
          <w:rStyle w:val="EndnoteReference"/>
        </w:rPr>
        <w:t>1</w:t>
      </w:r>
      <w:r>
        <w:t xml:space="preserve"> Due to the reporting period and data collection, there</w:t>
      </w:r>
      <w:r w:rsidRPr="00C55314">
        <w:t xml:space="preserve"> is a delay in the reporting of this indicator due to system and case record updating</w:t>
      </w:r>
      <w:r>
        <w:t>. Therefore, the figure has increased from the previously reported data.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A318" w14:textId="77777777" w:rsidR="00164320" w:rsidRPr="005C050E" w:rsidRDefault="00164320">
    <w:pPr>
      <w:pStyle w:val="Footer"/>
      <w:rPr>
        <w:sz w:val="4"/>
        <w:szCs w:val="4"/>
      </w:rPr>
    </w:pPr>
    <w:r w:rsidRPr="005C050E">
      <w:rPr>
        <w:noProof/>
        <w:sz w:val="4"/>
        <w:szCs w:val="4"/>
        <w:lang w:eastAsia="en-GB"/>
      </w:rPr>
      <w:drawing>
        <wp:anchor distT="0" distB="0" distL="114300" distR="114300" simplePos="0" relativeHeight="251658240" behindDoc="1" locked="1" layoutInCell="1" allowOverlap="0" wp14:anchorId="13AEA31B" wp14:editId="13AEA31C">
          <wp:simplePos x="0" y="0"/>
          <wp:positionH relativeFrom="page">
            <wp:posOffset>6107430</wp:posOffset>
          </wp:positionH>
          <wp:positionV relativeFrom="page">
            <wp:posOffset>69850</wp:posOffset>
          </wp:positionV>
          <wp:extent cx="1141095" cy="504825"/>
          <wp:effectExtent l="0" t="0" r="1905"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032067"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141095" cy="5048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EA31B" w14:textId="77777777" w:rsidR="00164320" w:rsidRDefault="00164320">
      <w:pPr>
        <w:spacing w:after="0" w:line="240" w:lineRule="auto"/>
      </w:pPr>
      <w:r>
        <w:separator/>
      </w:r>
    </w:p>
  </w:footnote>
  <w:footnote w:type="continuationSeparator" w:id="0">
    <w:p w14:paraId="13AEA31D" w14:textId="77777777" w:rsidR="00164320" w:rsidRDefault="0016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A319" w14:textId="77777777" w:rsidR="00164320" w:rsidRDefault="00164320" w:rsidP="00164320">
    <w:pPr>
      <w:pStyle w:val="Header"/>
      <w:ind w:left="-426"/>
    </w:pPr>
    <w:r w:rsidRPr="00024618">
      <w:rPr>
        <w:rFonts w:ascii="Arial" w:eastAsia="Times New Roman" w:hAnsi="Arial" w:cs="Arial"/>
        <w:b/>
        <w:bCs/>
        <w:szCs w:val="36"/>
        <w:lang w:eastAsia="en-GB"/>
      </w:rPr>
      <w:t>Appendix 1 – Performance of the Corporate Strategy Measures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A31A" w14:textId="77777777" w:rsidR="00164320" w:rsidRPr="0064488B" w:rsidRDefault="00164320" w:rsidP="00164320">
    <w:pPr>
      <w:pStyle w:val="Header"/>
      <w:ind w:left="-993"/>
    </w:pPr>
    <w:r w:rsidRPr="00024618">
      <w:rPr>
        <w:rFonts w:ascii="Arial" w:eastAsia="Times New Roman" w:hAnsi="Arial" w:cs="Arial"/>
        <w:b/>
        <w:bCs/>
        <w:szCs w:val="36"/>
        <w:lang w:eastAsia="en-GB"/>
      </w:rPr>
      <w:t>Appendix 2 – Key Organisational Performance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556"/>
    <w:multiLevelType w:val="hybridMultilevel"/>
    <w:tmpl w:val="0FFA698E"/>
    <w:lvl w:ilvl="0" w:tplc="716839EE">
      <w:start w:val="1"/>
      <w:numFmt w:val="bullet"/>
      <w:lvlText w:val=""/>
      <w:lvlJc w:val="left"/>
      <w:pPr>
        <w:ind w:left="1440" w:hanging="360"/>
      </w:pPr>
      <w:rPr>
        <w:rFonts w:ascii="Wingdings 3" w:hAnsi="Wingdings 3" w:hint="default"/>
      </w:rPr>
    </w:lvl>
    <w:lvl w:ilvl="1" w:tplc="F1060886" w:tentative="1">
      <w:start w:val="1"/>
      <w:numFmt w:val="bullet"/>
      <w:lvlText w:val="o"/>
      <w:lvlJc w:val="left"/>
      <w:pPr>
        <w:ind w:left="2160" w:hanging="360"/>
      </w:pPr>
      <w:rPr>
        <w:rFonts w:ascii="Courier New" w:hAnsi="Courier New" w:cs="Courier New" w:hint="default"/>
      </w:rPr>
    </w:lvl>
    <w:lvl w:ilvl="2" w:tplc="75607A56" w:tentative="1">
      <w:start w:val="1"/>
      <w:numFmt w:val="bullet"/>
      <w:lvlText w:val=""/>
      <w:lvlJc w:val="left"/>
      <w:pPr>
        <w:ind w:left="2880" w:hanging="360"/>
      </w:pPr>
      <w:rPr>
        <w:rFonts w:ascii="Wingdings" w:hAnsi="Wingdings" w:hint="default"/>
      </w:rPr>
    </w:lvl>
    <w:lvl w:ilvl="3" w:tplc="CFEA0422" w:tentative="1">
      <w:start w:val="1"/>
      <w:numFmt w:val="bullet"/>
      <w:lvlText w:val=""/>
      <w:lvlJc w:val="left"/>
      <w:pPr>
        <w:ind w:left="3600" w:hanging="360"/>
      </w:pPr>
      <w:rPr>
        <w:rFonts w:ascii="Symbol" w:hAnsi="Symbol" w:hint="default"/>
      </w:rPr>
    </w:lvl>
    <w:lvl w:ilvl="4" w:tplc="FD8806BA" w:tentative="1">
      <w:start w:val="1"/>
      <w:numFmt w:val="bullet"/>
      <w:lvlText w:val="o"/>
      <w:lvlJc w:val="left"/>
      <w:pPr>
        <w:ind w:left="4320" w:hanging="360"/>
      </w:pPr>
      <w:rPr>
        <w:rFonts w:ascii="Courier New" w:hAnsi="Courier New" w:cs="Courier New" w:hint="default"/>
      </w:rPr>
    </w:lvl>
    <w:lvl w:ilvl="5" w:tplc="5FD2723A" w:tentative="1">
      <w:start w:val="1"/>
      <w:numFmt w:val="bullet"/>
      <w:lvlText w:val=""/>
      <w:lvlJc w:val="left"/>
      <w:pPr>
        <w:ind w:left="5040" w:hanging="360"/>
      </w:pPr>
      <w:rPr>
        <w:rFonts w:ascii="Wingdings" w:hAnsi="Wingdings" w:hint="default"/>
      </w:rPr>
    </w:lvl>
    <w:lvl w:ilvl="6" w:tplc="BC0C8BB6" w:tentative="1">
      <w:start w:val="1"/>
      <w:numFmt w:val="bullet"/>
      <w:lvlText w:val=""/>
      <w:lvlJc w:val="left"/>
      <w:pPr>
        <w:ind w:left="5760" w:hanging="360"/>
      </w:pPr>
      <w:rPr>
        <w:rFonts w:ascii="Symbol" w:hAnsi="Symbol" w:hint="default"/>
      </w:rPr>
    </w:lvl>
    <w:lvl w:ilvl="7" w:tplc="643E13B0" w:tentative="1">
      <w:start w:val="1"/>
      <w:numFmt w:val="bullet"/>
      <w:lvlText w:val="o"/>
      <w:lvlJc w:val="left"/>
      <w:pPr>
        <w:ind w:left="6480" w:hanging="360"/>
      </w:pPr>
      <w:rPr>
        <w:rFonts w:ascii="Courier New" w:hAnsi="Courier New" w:cs="Courier New" w:hint="default"/>
      </w:rPr>
    </w:lvl>
    <w:lvl w:ilvl="8" w:tplc="87B6E826" w:tentative="1">
      <w:start w:val="1"/>
      <w:numFmt w:val="bullet"/>
      <w:lvlText w:val=""/>
      <w:lvlJc w:val="left"/>
      <w:pPr>
        <w:ind w:left="7200" w:hanging="360"/>
      </w:pPr>
      <w:rPr>
        <w:rFonts w:ascii="Wingdings" w:hAnsi="Wingdings" w:hint="default"/>
      </w:rPr>
    </w:lvl>
  </w:abstractNum>
  <w:abstractNum w:abstractNumId="1" w15:restartNumberingAfterBreak="0">
    <w:nsid w:val="07E91EDE"/>
    <w:multiLevelType w:val="hybridMultilevel"/>
    <w:tmpl w:val="DB922496"/>
    <w:lvl w:ilvl="0" w:tplc="39689490">
      <w:start w:val="1"/>
      <w:numFmt w:val="bullet"/>
      <w:lvlText w:val=""/>
      <w:lvlJc w:val="left"/>
      <w:pPr>
        <w:ind w:left="1800" w:hanging="360"/>
      </w:pPr>
      <w:rPr>
        <w:rFonts w:ascii="Symbol" w:hAnsi="Symbol" w:hint="default"/>
      </w:rPr>
    </w:lvl>
    <w:lvl w:ilvl="1" w:tplc="D0B4396C" w:tentative="1">
      <w:start w:val="1"/>
      <w:numFmt w:val="bullet"/>
      <w:lvlText w:val="o"/>
      <w:lvlJc w:val="left"/>
      <w:pPr>
        <w:ind w:left="2520" w:hanging="360"/>
      </w:pPr>
      <w:rPr>
        <w:rFonts w:ascii="Courier New" w:hAnsi="Courier New" w:cs="Courier New" w:hint="default"/>
      </w:rPr>
    </w:lvl>
    <w:lvl w:ilvl="2" w:tplc="4E18653A" w:tentative="1">
      <w:start w:val="1"/>
      <w:numFmt w:val="bullet"/>
      <w:lvlText w:val=""/>
      <w:lvlJc w:val="left"/>
      <w:pPr>
        <w:ind w:left="3240" w:hanging="360"/>
      </w:pPr>
      <w:rPr>
        <w:rFonts w:ascii="Wingdings" w:hAnsi="Wingdings" w:hint="default"/>
      </w:rPr>
    </w:lvl>
    <w:lvl w:ilvl="3" w:tplc="EA403B9A" w:tentative="1">
      <w:start w:val="1"/>
      <w:numFmt w:val="bullet"/>
      <w:lvlText w:val=""/>
      <w:lvlJc w:val="left"/>
      <w:pPr>
        <w:ind w:left="3960" w:hanging="360"/>
      </w:pPr>
      <w:rPr>
        <w:rFonts w:ascii="Symbol" w:hAnsi="Symbol" w:hint="default"/>
      </w:rPr>
    </w:lvl>
    <w:lvl w:ilvl="4" w:tplc="CBE81CF0" w:tentative="1">
      <w:start w:val="1"/>
      <w:numFmt w:val="bullet"/>
      <w:lvlText w:val="o"/>
      <w:lvlJc w:val="left"/>
      <w:pPr>
        <w:ind w:left="4680" w:hanging="360"/>
      </w:pPr>
      <w:rPr>
        <w:rFonts w:ascii="Courier New" w:hAnsi="Courier New" w:cs="Courier New" w:hint="default"/>
      </w:rPr>
    </w:lvl>
    <w:lvl w:ilvl="5" w:tplc="983CDC2A" w:tentative="1">
      <w:start w:val="1"/>
      <w:numFmt w:val="bullet"/>
      <w:lvlText w:val=""/>
      <w:lvlJc w:val="left"/>
      <w:pPr>
        <w:ind w:left="5400" w:hanging="360"/>
      </w:pPr>
      <w:rPr>
        <w:rFonts w:ascii="Wingdings" w:hAnsi="Wingdings" w:hint="default"/>
      </w:rPr>
    </w:lvl>
    <w:lvl w:ilvl="6" w:tplc="DFE4F282" w:tentative="1">
      <w:start w:val="1"/>
      <w:numFmt w:val="bullet"/>
      <w:lvlText w:val=""/>
      <w:lvlJc w:val="left"/>
      <w:pPr>
        <w:ind w:left="6120" w:hanging="360"/>
      </w:pPr>
      <w:rPr>
        <w:rFonts w:ascii="Symbol" w:hAnsi="Symbol" w:hint="default"/>
      </w:rPr>
    </w:lvl>
    <w:lvl w:ilvl="7" w:tplc="26841DF2" w:tentative="1">
      <w:start w:val="1"/>
      <w:numFmt w:val="bullet"/>
      <w:lvlText w:val="o"/>
      <w:lvlJc w:val="left"/>
      <w:pPr>
        <w:ind w:left="6840" w:hanging="360"/>
      </w:pPr>
      <w:rPr>
        <w:rFonts w:ascii="Courier New" w:hAnsi="Courier New" w:cs="Courier New" w:hint="default"/>
      </w:rPr>
    </w:lvl>
    <w:lvl w:ilvl="8" w:tplc="4B00CA4C" w:tentative="1">
      <w:start w:val="1"/>
      <w:numFmt w:val="bullet"/>
      <w:lvlText w:val=""/>
      <w:lvlJc w:val="left"/>
      <w:pPr>
        <w:ind w:left="7560" w:hanging="360"/>
      </w:pPr>
      <w:rPr>
        <w:rFonts w:ascii="Wingdings" w:hAnsi="Wingdings" w:hint="default"/>
      </w:rPr>
    </w:lvl>
  </w:abstractNum>
  <w:abstractNum w:abstractNumId="2" w15:restartNumberingAfterBreak="0">
    <w:nsid w:val="0EA57E75"/>
    <w:multiLevelType w:val="hybridMultilevel"/>
    <w:tmpl w:val="65E8F268"/>
    <w:lvl w:ilvl="0" w:tplc="95F8B2DE">
      <w:start w:val="1"/>
      <w:numFmt w:val="bullet"/>
      <w:lvlText w:val=""/>
      <w:lvlJc w:val="left"/>
      <w:pPr>
        <w:ind w:left="720" w:hanging="360"/>
      </w:pPr>
      <w:rPr>
        <w:rFonts w:ascii="Symbol" w:hAnsi="Symbol" w:hint="default"/>
      </w:rPr>
    </w:lvl>
    <w:lvl w:ilvl="1" w:tplc="639E0642" w:tentative="1">
      <w:start w:val="1"/>
      <w:numFmt w:val="bullet"/>
      <w:lvlText w:val="o"/>
      <w:lvlJc w:val="left"/>
      <w:pPr>
        <w:ind w:left="1440" w:hanging="360"/>
      </w:pPr>
      <w:rPr>
        <w:rFonts w:ascii="Courier New" w:hAnsi="Courier New" w:cs="Courier New" w:hint="default"/>
      </w:rPr>
    </w:lvl>
    <w:lvl w:ilvl="2" w:tplc="683C2922" w:tentative="1">
      <w:start w:val="1"/>
      <w:numFmt w:val="bullet"/>
      <w:lvlText w:val=""/>
      <w:lvlJc w:val="left"/>
      <w:pPr>
        <w:ind w:left="2160" w:hanging="360"/>
      </w:pPr>
      <w:rPr>
        <w:rFonts w:ascii="Wingdings" w:hAnsi="Wingdings" w:hint="default"/>
      </w:rPr>
    </w:lvl>
    <w:lvl w:ilvl="3" w:tplc="81F89738" w:tentative="1">
      <w:start w:val="1"/>
      <w:numFmt w:val="bullet"/>
      <w:lvlText w:val=""/>
      <w:lvlJc w:val="left"/>
      <w:pPr>
        <w:ind w:left="2880" w:hanging="360"/>
      </w:pPr>
      <w:rPr>
        <w:rFonts w:ascii="Symbol" w:hAnsi="Symbol" w:hint="default"/>
      </w:rPr>
    </w:lvl>
    <w:lvl w:ilvl="4" w:tplc="DBD639D8" w:tentative="1">
      <w:start w:val="1"/>
      <w:numFmt w:val="bullet"/>
      <w:lvlText w:val="o"/>
      <w:lvlJc w:val="left"/>
      <w:pPr>
        <w:ind w:left="3600" w:hanging="360"/>
      </w:pPr>
      <w:rPr>
        <w:rFonts w:ascii="Courier New" w:hAnsi="Courier New" w:cs="Courier New" w:hint="default"/>
      </w:rPr>
    </w:lvl>
    <w:lvl w:ilvl="5" w:tplc="5C128EDE" w:tentative="1">
      <w:start w:val="1"/>
      <w:numFmt w:val="bullet"/>
      <w:lvlText w:val=""/>
      <w:lvlJc w:val="left"/>
      <w:pPr>
        <w:ind w:left="4320" w:hanging="360"/>
      </w:pPr>
      <w:rPr>
        <w:rFonts w:ascii="Wingdings" w:hAnsi="Wingdings" w:hint="default"/>
      </w:rPr>
    </w:lvl>
    <w:lvl w:ilvl="6" w:tplc="425068FC" w:tentative="1">
      <w:start w:val="1"/>
      <w:numFmt w:val="bullet"/>
      <w:lvlText w:val=""/>
      <w:lvlJc w:val="left"/>
      <w:pPr>
        <w:ind w:left="5040" w:hanging="360"/>
      </w:pPr>
      <w:rPr>
        <w:rFonts w:ascii="Symbol" w:hAnsi="Symbol" w:hint="default"/>
      </w:rPr>
    </w:lvl>
    <w:lvl w:ilvl="7" w:tplc="FF3C2F9A" w:tentative="1">
      <w:start w:val="1"/>
      <w:numFmt w:val="bullet"/>
      <w:lvlText w:val="o"/>
      <w:lvlJc w:val="left"/>
      <w:pPr>
        <w:ind w:left="5760" w:hanging="360"/>
      </w:pPr>
      <w:rPr>
        <w:rFonts w:ascii="Courier New" w:hAnsi="Courier New" w:cs="Courier New" w:hint="default"/>
      </w:rPr>
    </w:lvl>
    <w:lvl w:ilvl="8" w:tplc="8ACAFE08" w:tentative="1">
      <w:start w:val="1"/>
      <w:numFmt w:val="bullet"/>
      <w:lvlText w:val=""/>
      <w:lvlJc w:val="left"/>
      <w:pPr>
        <w:ind w:left="6480" w:hanging="360"/>
      </w:pPr>
      <w:rPr>
        <w:rFonts w:ascii="Wingdings" w:hAnsi="Wingdings" w:hint="default"/>
      </w:rPr>
    </w:lvl>
  </w:abstractNum>
  <w:abstractNum w:abstractNumId="3" w15:restartNumberingAfterBreak="0">
    <w:nsid w:val="124F2463"/>
    <w:multiLevelType w:val="hybridMultilevel"/>
    <w:tmpl w:val="290C0510"/>
    <w:lvl w:ilvl="0" w:tplc="8640DB34">
      <w:start w:val="1"/>
      <w:numFmt w:val="bullet"/>
      <w:lvlText w:val=""/>
      <w:lvlJc w:val="left"/>
      <w:pPr>
        <w:ind w:left="1440" w:hanging="360"/>
      </w:pPr>
      <w:rPr>
        <w:rFonts w:ascii="Wingdings 3" w:hAnsi="Wingdings 3" w:hint="default"/>
      </w:rPr>
    </w:lvl>
    <w:lvl w:ilvl="1" w:tplc="1D385918" w:tentative="1">
      <w:start w:val="1"/>
      <w:numFmt w:val="bullet"/>
      <w:lvlText w:val="o"/>
      <w:lvlJc w:val="left"/>
      <w:pPr>
        <w:ind w:left="2160" w:hanging="360"/>
      </w:pPr>
      <w:rPr>
        <w:rFonts w:ascii="Courier New" w:hAnsi="Courier New" w:cs="Courier New" w:hint="default"/>
      </w:rPr>
    </w:lvl>
    <w:lvl w:ilvl="2" w:tplc="5A9C9338" w:tentative="1">
      <w:start w:val="1"/>
      <w:numFmt w:val="bullet"/>
      <w:lvlText w:val=""/>
      <w:lvlJc w:val="left"/>
      <w:pPr>
        <w:ind w:left="2880" w:hanging="360"/>
      </w:pPr>
      <w:rPr>
        <w:rFonts w:ascii="Wingdings" w:hAnsi="Wingdings" w:hint="default"/>
      </w:rPr>
    </w:lvl>
    <w:lvl w:ilvl="3" w:tplc="5A48CD7E" w:tentative="1">
      <w:start w:val="1"/>
      <w:numFmt w:val="bullet"/>
      <w:lvlText w:val=""/>
      <w:lvlJc w:val="left"/>
      <w:pPr>
        <w:ind w:left="3600" w:hanging="360"/>
      </w:pPr>
      <w:rPr>
        <w:rFonts w:ascii="Symbol" w:hAnsi="Symbol" w:hint="default"/>
      </w:rPr>
    </w:lvl>
    <w:lvl w:ilvl="4" w:tplc="E3E8DEB8" w:tentative="1">
      <w:start w:val="1"/>
      <w:numFmt w:val="bullet"/>
      <w:lvlText w:val="o"/>
      <w:lvlJc w:val="left"/>
      <w:pPr>
        <w:ind w:left="4320" w:hanging="360"/>
      </w:pPr>
      <w:rPr>
        <w:rFonts w:ascii="Courier New" w:hAnsi="Courier New" w:cs="Courier New" w:hint="default"/>
      </w:rPr>
    </w:lvl>
    <w:lvl w:ilvl="5" w:tplc="DA58EFBA" w:tentative="1">
      <w:start w:val="1"/>
      <w:numFmt w:val="bullet"/>
      <w:lvlText w:val=""/>
      <w:lvlJc w:val="left"/>
      <w:pPr>
        <w:ind w:left="5040" w:hanging="360"/>
      </w:pPr>
      <w:rPr>
        <w:rFonts w:ascii="Wingdings" w:hAnsi="Wingdings" w:hint="default"/>
      </w:rPr>
    </w:lvl>
    <w:lvl w:ilvl="6" w:tplc="3FA2BF08" w:tentative="1">
      <w:start w:val="1"/>
      <w:numFmt w:val="bullet"/>
      <w:lvlText w:val=""/>
      <w:lvlJc w:val="left"/>
      <w:pPr>
        <w:ind w:left="5760" w:hanging="360"/>
      </w:pPr>
      <w:rPr>
        <w:rFonts w:ascii="Symbol" w:hAnsi="Symbol" w:hint="default"/>
      </w:rPr>
    </w:lvl>
    <w:lvl w:ilvl="7" w:tplc="25CC5E08" w:tentative="1">
      <w:start w:val="1"/>
      <w:numFmt w:val="bullet"/>
      <w:lvlText w:val="o"/>
      <w:lvlJc w:val="left"/>
      <w:pPr>
        <w:ind w:left="6480" w:hanging="360"/>
      </w:pPr>
      <w:rPr>
        <w:rFonts w:ascii="Courier New" w:hAnsi="Courier New" w:cs="Courier New" w:hint="default"/>
      </w:rPr>
    </w:lvl>
    <w:lvl w:ilvl="8" w:tplc="CC04682C" w:tentative="1">
      <w:start w:val="1"/>
      <w:numFmt w:val="bullet"/>
      <w:lvlText w:val=""/>
      <w:lvlJc w:val="left"/>
      <w:pPr>
        <w:ind w:left="7200" w:hanging="360"/>
      </w:pPr>
      <w:rPr>
        <w:rFonts w:ascii="Wingdings" w:hAnsi="Wingdings" w:hint="default"/>
      </w:rPr>
    </w:lvl>
  </w:abstractNum>
  <w:abstractNum w:abstractNumId="4" w15:restartNumberingAfterBreak="0">
    <w:nsid w:val="1431453A"/>
    <w:multiLevelType w:val="multilevel"/>
    <w:tmpl w:val="08F2A33E"/>
    <w:lvl w:ilvl="0">
      <w:start w:val="1"/>
      <w:numFmt w:val="decimal"/>
      <w:lvlText w:val="%1."/>
      <w:lvlJc w:val="left"/>
      <w:pPr>
        <w:ind w:left="360" w:hanging="360"/>
      </w:pPr>
      <w:rPr>
        <w:b/>
        <w:i w:val="0"/>
        <w:color w:val="auto"/>
        <w:sz w:val="22"/>
        <w:szCs w:val="22"/>
      </w:rPr>
    </w:lvl>
    <w:lvl w:ilvl="1">
      <w:start w:val="1"/>
      <w:numFmt w:val="decimal"/>
      <w:isLgl/>
      <w:lvlText w:val="%1.%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5" w15:restartNumberingAfterBreak="0">
    <w:nsid w:val="16BB2ADB"/>
    <w:multiLevelType w:val="hybridMultilevel"/>
    <w:tmpl w:val="68AAB5E0"/>
    <w:lvl w:ilvl="0" w:tplc="A07E7386">
      <w:start w:val="1"/>
      <w:numFmt w:val="decimal"/>
      <w:lvlText w:val="%1."/>
      <w:lvlJc w:val="left"/>
      <w:pPr>
        <w:ind w:left="720" w:hanging="360"/>
      </w:pPr>
      <w:rPr>
        <w:rFonts w:hint="default"/>
        <w:b/>
        <w:bCs/>
        <w:i w:val="0"/>
        <w:iCs/>
        <w:color w:val="auto"/>
      </w:rPr>
    </w:lvl>
    <w:lvl w:ilvl="1" w:tplc="51BCFB80" w:tentative="1">
      <w:start w:val="1"/>
      <w:numFmt w:val="lowerLetter"/>
      <w:lvlText w:val="%2."/>
      <w:lvlJc w:val="left"/>
      <w:pPr>
        <w:ind w:left="1440" w:hanging="360"/>
      </w:pPr>
    </w:lvl>
    <w:lvl w:ilvl="2" w:tplc="E9C0183E" w:tentative="1">
      <w:start w:val="1"/>
      <w:numFmt w:val="lowerRoman"/>
      <w:lvlText w:val="%3."/>
      <w:lvlJc w:val="right"/>
      <w:pPr>
        <w:ind w:left="2160" w:hanging="180"/>
      </w:pPr>
    </w:lvl>
    <w:lvl w:ilvl="3" w:tplc="68BA0D48" w:tentative="1">
      <w:start w:val="1"/>
      <w:numFmt w:val="decimal"/>
      <w:lvlText w:val="%4."/>
      <w:lvlJc w:val="left"/>
      <w:pPr>
        <w:ind w:left="2880" w:hanging="360"/>
      </w:pPr>
    </w:lvl>
    <w:lvl w:ilvl="4" w:tplc="F996B19C" w:tentative="1">
      <w:start w:val="1"/>
      <w:numFmt w:val="lowerLetter"/>
      <w:lvlText w:val="%5."/>
      <w:lvlJc w:val="left"/>
      <w:pPr>
        <w:ind w:left="3600" w:hanging="360"/>
      </w:pPr>
    </w:lvl>
    <w:lvl w:ilvl="5" w:tplc="5FDE56A6" w:tentative="1">
      <w:start w:val="1"/>
      <w:numFmt w:val="lowerRoman"/>
      <w:lvlText w:val="%6."/>
      <w:lvlJc w:val="right"/>
      <w:pPr>
        <w:ind w:left="4320" w:hanging="180"/>
      </w:pPr>
    </w:lvl>
    <w:lvl w:ilvl="6" w:tplc="735AC1FA" w:tentative="1">
      <w:start w:val="1"/>
      <w:numFmt w:val="decimal"/>
      <w:lvlText w:val="%7."/>
      <w:lvlJc w:val="left"/>
      <w:pPr>
        <w:ind w:left="5040" w:hanging="360"/>
      </w:pPr>
    </w:lvl>
    <w:lvl w:ilvl="7" w:tplc="427E2942" w:tentative="1">
      <w:start w:val="1"/>
      <w:numFmt w:val="lowerLetter"/>
      <w:lvlText w:val="%8."/>
      <w:lvlJc w:val="left"/>
      <w:pPr>
        <w:ind w:left="5760" w:hanging="360"/>
      </w:pPr>
    </w:lvl>
    <w:lvl w:ilvl="8" w:tplc="3C88AC7E" w:tentative="1">
      <w:start w:val="1"/>
      <w:numFmt w:val="lowerRoman"/>
      <w:lvlText w:val="%9."/>
      <w:lvlJc w:val="right"/>
      <w:pPr>
        <w:ind w:left="6480" w:hanging="180"/>
      </w:pPr>
    </w:lvl>
  </w:abstractNum>
  <w:abstractNum w:abstractNumId="6" w15:restartNumberingAfterBreak="0">
    <w:nsid w:val="189126A8"/>
    <w:multiLevelType w:val="hybridMultilevel"/>
    <w:tmpl w:val="A78E845E"/>
    <w:lvl w:ilvl="0" w:tplc="CDDC1A2C">
      <w:start w:val="1"/>
      <w:numFmt w:val="bullet"/>
      <w:lvlText w:val=""/>
      <w:lvlJc w:val="left"/>
      <w:pPr>
        <w:ind w:left="720" w:hanging="360"/>
      </w:pPr>
      <w:rPr>
        <w:rFonts w:ascii="Symbol" w:hAnsi="Symbol" w:hint="default"/>
      </w:rPr>
    </w:lvl>
    <w:lvl w:ilvl="1" w:tplc="772C3390" w:tentative="1">
      <w:start w:val="1"/>
      <w:numFmt w:val="bullet"/>
      <w:lvlText w:val="o"/>
      <w:lvlJc w:val="left"/>
      <w:pPr>
        <w:ind w:left="1440" w:hanging="360"/>
      </w:pPr>
      <w:rPr>
        <w:rFonts w:ascii="Courier New" w:hAnsi="Courier New" w:cs="Courier New" w:hint="default"/>
      </w:rPr>
    </w:lvl>
    <w:lvl w:ilvl="2" w:tplc="713210C4" w:tentative="1">
      <w:start w:val="1"/>
      <w:numFmt w:val="bullet"/>
      <w:lvlText w:val=""/>
      <w:lvlJc w:val="left"/>
      <w:pPr>
        <w:ind w:left="2160" w:hanging="360"/>
      </w:pPr>
      <w:rPr>
        <w:rFonts w:ascii="Wingdings" w:hAnsi="Wingdings" w:hint="default"/>
      </w:rPr>
    </w:lvl>
    <w:lvl w:ilvl="3" w:tplc="B022A430" w:tentative="1">
      <w:start w:val="1"/>
      <w:numFmt w:val="bullet"/>
      <w:lvlText w:val=""/>
      <w:lvlJc w:val="left"/>
      <w:pPr>
        <w:ind w:left="2880" w:hanging="360"/>
      </w:pPr>
      <w:rPr>
        <w:rFonts w:ascii="Symbol" w:hAnsi="Symbol" w:hint="default"/>
      </w:rPr>
    </w:lvl>
    <w:lvl w:ilvl="4" w:tplc="4792249C" w:tentative="1">
      <w:start w:val="1"/>
      <w:numFmt w:val="bullet"/>
      <w:lvlText w:val="o"/>
      <w:lvlJc w:val="left"/>
      <w:pPr>
        <w:ind w:left="3600" w:hanging="360"/>
      </w:pPr>
      <w:rPr>
        <w:rFonts w:ascii="Courier New" w:hAnsi="Courier New" w:cs="Courier New" w:hint="default"/>
      </w:rPr>
    </w:lvl>
    <w:lvl w:ilvl="5" w:tplc="E2DCA4B0" w:tentative="1">
      <w:start w:val="1"/>
      <w:numFmt w:val="bullet"/>
      <w:lvlText w:val=""/>
      <w:lvlJc w:val="left"/>
      <w:pPr>
        <w:ind w:left="4320" w:hanging="360"/>
      </w:pPr>
      <w:rPr>
        <w:rFonts w:ascii="Wingdings" w:hAnsi="Wingdings" w:hint="default"/>
      </w:rPr>
    </w:lvl>
    <w:lvl w:ilvl="6" w:tplc="923686D2" w:tentative="1">
      <w:start w:val="1"/>
      <w:numFmt w:val="bullet"/>
      <w:lvlText w:val=""/>
      <w:lvlJc w:val="left"/>
      <w:pPr>
        <w:ind w:left="5040" w:hanging="360"/>
      </w:pPr>
      <w:rPr>
        <w:rFonts w:ascii="Symbol" w:hAnsi="Symbol" w:hint="default"/>
      </w:rPr>
    </w:lvl>
    <w:lvl w:ilvl="7" w:tplc="8CDAED00" w:tentative="1">
      <w:start w:val="1"/>
      <w:numFmt w:val="bullet"/>
      <w:lvlText w:val="o"/>
      <w:lvlJc w:val="left"/>
      <w:pPr>
        <w:ind w:left="5760" w:hanging="360"/>
      </w:pPr>
      <w:rPr>
        <w:rFonts w:ascii="Courier New" w:hAnsi="Courier New" w:cs="Courier New" w:hint="default"/>
      </w:rPr>
    </w:lvl>
    <w:lvl w:ilvl="8" w:tplc="BDA02BA0" w:tentative="1">
      <w:start w:val="1"/>
      <w:numFmt w:val="bullet"/>
      <w:lvlText w:val=""/>
      <w:lvlJc w:val="left"/>
      <w:pPr>
        <w:ind w:left="6480" w:hanging="360"/>
      </w:pPr>
      <w:rPr>
        <w:rFonts w:ascii="Wingdings" w:hAnsi="Wingdings" w:hint="default"/>
      </w:rPr>
    </w:lvl>
  </w:abstractNum>
  <w:abstractNum w:abstractNumId="7" w15:restartNumberingAfterBreak="0">
    <w:nsid w:val="1E1B2248"/>
    <w:multiLevelType w:val="hybridMultilevel"/>
    <w:tmpl w:val="EEEA152A"/>
    <w:lvl w:ilvl="0" w:tplc="A622FCA6">
      <w:start w:val="1"/>
      <w:numFmt w:val="bullet"/>
      <w:lvlText w:val=""/>
      <w:lvlJc w:val="left"/>
      <w:pPr>
        <w:ind w:left="720" w:hanging="360"/>
      </w:pPr>
      <w:rPr>
        <w:rFonts w:ascii="Symbol" w:hAnsi="Symbol" w:hint="default"/>
      </w:rPr>
    </w:lvl>
    <w:lvl w:ilvl="1" w:tplc="29BEB1E4" w:tentative="1">
      <w:start w:val="1"/>
      <w:numFmt w:val="bullet"/>
      <w:lvlText w:val="o"/>
      <w:lvlJc w:val="left"/>
      <w:pPr>
        <w:ind w:left="1440" w:hanging="360"/>
      </w:pPr>
      <w:rPr>
        <w:rFonts w:ascii="Courier New" w:hAnsi="Courier New" w:cs="Courier New" w:hint="default"/>
      </w:rPr>
    </w:lvl>
    <w:lvl w:ilvl="2" w:tplc="064E1AC8" w:tentative="1">
      <w:start w:val="1"/>
      <w:numFmt w:val="bullet"/>
      <w:lvlText w:val=""/>
      <w:lvlJc w:val="left"/>
      <w:pPr>
        <w:ind w:left="2160" w:hanging="360"/>
      </w:pPr>
      <w:rPr>
        <w:rFonts w:ascii="Wingdings" w:hAnsi="Wingdings" w:hint="default"/>
      </w:rPr>
    </w:lvl>
    <w:lvl w:ilvl="3" w:tplc="AB32292C" w:tentative="1">
      <w:start w:val="1"/>
      <w:numFmt w:val="bullet"/>
      <w:lvlText w:val=""/>
      <w:lvlJc w:val="left"/>
      <w:pPr>
        <w:ind w:left="2880" w:hanging="360"/>
      </w:pPr>
      <w:rPr>
        <w:rFonts w:ascii="Symbol" w:hAnsi="Symbol" w:hint="default"/>
      </w:rPr>
    </w:lvl>
    <w:lvl w:ilvl="4" w:tplc="E9F84EBE" w:tentative="1">
      <w:start w:val="1"/>
      <w:numFmt w:val="bullet"/>
      <w:lvlText w:val="o"/>
      <w:lvlJc w:val="left"/>
      <w:pPr>
        <w:ind w:left="3600" w:hanging="360"/>
      </w:pPr>
      <w:rPr>
        <w:rFonts w:ascii="Courier New" w:hAnsi="Courier New" w:cs="Courier New" w:hint="default"/>
      </w:rPr>
    </w:lvl>
    <w:lvl w:ilvl="5" w:tplc="327C177C" w:tentative="1">
      <w:start w:val="1"/>
      <w:numFmt w:val="bullet"/>
      <w:lvlText w:val=""/>
      <w:lvlJc w:val="left"/>
      <w:pPr>
        <w:ind w:left="4320" w:hanging="360"/>
      </w:pPr>
      <w:rPr>
        <w:rFonts w:ascii="Wingdings" w:hAnsi="Wingdings" w:hint="default"/>
      </w:rPr>
    </w:lvl>
    <w:lvl w:ilvl="6" w:tplc="3662B382" w:tentative="1">
      <w:start w:val="1"/>
      <w:numFmt w:val="bullet"/>
      <w:lvlText w:val=""/>
      <w:lvlJc w:val="left"/>
      <w:pPr>
        <w:ind w:left="5040" w:hanging="360"/>
      </w:pPr>
      <w:rPr>
        <w:rFonts w:ascii="Symbol" w:hAnsi="Symbol" w:hint="default"/>
      </w:rPr>
    </w:lvl>
    <w:lvl w:ilvl="7" w:tplc="1206AE50" w:tentative="1">
      <w:start w:val="1"/>
      <w:numFmt w:val="bullet"/>
      <w:lvlText w:val="o"/>
      <w:lvlJc w:val="left"/>
      <w:pPr>
        <w:ind w:left="5760" w:hanging="360"/>
      </w:pPr>
      <w:rPr>
        <w:rFonts w:ascii="Courier New" w:hAnsi="Courier New" w:cs="Courier New" w:hint="default"/>
      </w:rPr>
    </w:lvl>
    <w:lvl w:ilvl="8" w:tplc="CB58A7F2" w:tentative="1">
      <w:start w:val="1"/>
      <w:numFmt w:val="bullet"/>
      <w:lvlText w:val=""/>
      <w:lvlJc w:val="left"/>
      <w:pPr>
        <w:ind w:left="6480" w:hanging="360"/>
      </w:pPr>
      <w:rPr>
        <w:rFonts w:ascii="Wingdings" w:hAnsi="Wingdings" w:hint="default"/>
      </w:rPr>
    </w:lvl>
  </w:abstractNum>
  <w:abstractNum w:abstractNumId="8" w15:restartNumberingAfterBreak="0">
    <w:nsid w:val="1FE13578"/>
    <w:multiLevelType w:val="hybridMultilevel"/>
    <w:tmpl w:val="E5381E1E"/>
    <w:lvl w:ilvl="0" w:tplc="05388D1C">
      <w:start w:val="1"/>
      <w:numFmt w:val="bullet"/>
      <w:lvlText w:val=""/>
      <w:lvlJc w:val="left"/>
      <w:pPr>
        <w:ind w:left="776" w:hanging="360"/>
      </w:pPr>
      <w:rPr>
        <w:rFonts w:ascii="Wingdings 3" w:hAnsi="Wingdings 3" w:hint="default"/>
      </w:rPr>
    </w:lvl>
    <w:lvl w:ilvl="1" w:tplc="0588AEFA" w:tentative="1">
      <w:start w:val="1"/>
      <w:numFmt w:val="bullet"/>
      <w:lvlText w:val="o"/>
      <w:lvlJc w:val="left"/>
      <w:pPr>
        <w:ind w:left="1496" w:hanging="360"/>
      </w:pPr>
      <w:rPr>
        <w:rFonts w:ascii="Courier New" w:hAnsi="Courier New" w:cs="Courier New" w:hint="default"/>
      </w:rPr>
    </w:lvl>
    <w:lvl w:ilvl="2" w:tplc="4FD2A924" w:tentative="1">
      <w:start w:val="1"/>
      <w:numFmt w:val="bullet"/>
      <w:lvlText w:val=""/>
      <w:lvlJc w:val="left"/>
      <w:pPr>
        <w:ind w:left="2216" w:hanging="360"/>
      </w:pPr>
      <w:rPr>
        <w:rFonts w:ascii="Wingdings" w:hAnsi="Wingdings" w:hint="default"/>
      </w:rPr>
    </w:lvl>
    <w:lvl w:ilvl="3" w:tplc="650E20FE" w:tentative="1">
      <w:start w:val="1"/>
      <w:numFmt w:val="bullet"/>
      <w:lvlText w:val=""/>
      <w:lvlJc w:val="left"/>
      <w:pPr>
        <w:ind w:left="2936" w:hanging="360"/>
      </w:pPr>
      <w:rPr>
        <w:rFonts w:ascii="Symbol" w:hAnsi="Symbol" w:hint="default"/>
      </w:rPr>
    </w:lvl>
    <w:lvl w:ilvl="4" w:tplc="125CB342" w:tentative="1">
      <w:start w:val="1"/>
      <w:numFmt w:val="bullet"/>
      <w:lvlText w:val="o"/>
      <w:lvlJc w:val="left"/>
      <w:pPr>
        <w:ind w:left="3656" w:hanging="360"/>
      </w:pPr>
      <w:rPr>
        <w:rFonts w:ascii="Courier New" w:hAnsi="Courier New" w:cs="Courier New" w:hint="default"/>
      </w:rPr>
    </w:lvl>
    <w:lvl w:ilvl="5" w:tplc="6002B3C6" w:tentative="1">
      <w:start w:val="1"/>
      <w:numFmt w:val="bullet"/>
      <w:lvlText w:val=""/>
      <w:lvlJc w:val="left"/>
      <w:pPr>
        <w:ind w:left="4376" w:hanging="360"/>
      </w:pPr>
      <w:rPr>
        <w:rFonts w:ascii="Wingdings" w:hAnsi="Wingdings" w:hint="default"/>
      </w:rPr>
    </w:lvl>
    <w:lvl w:ilvl="6" w:tplc="413AA7F2" w:tentative="1">
      <w:start w:val="1"/>
      <w:numFmt w:val="bullet"/>
      <w:lvlText w:val=""/>
      <w:lvlJc w:val="left"/>
      <w:pPr>
        <w:ind w:left="5096" w:hanging="360"/>
      </w:pPr>
      <w:rPr>
        <w:rFonts w:ascii="Symbol" w:hAnsi="Symbol" w:hint="default"/>
      </w:rPr>
    </w:lvl>
    <w:lvl w:ilvl="7" w:tplc="7554A1E4" w:tentative="1">
      <w:start w:val="1"/>
      <w:numFmt w:val="bullet"/>
      <w:lvlText w:val="o"/>
      <w:lvlJc w:val="left"/>
      <w:pPr>
        <w:ind w:left="5816" w:hanging="360"/>
      </w:pPr>
      <w:rPr>
        <w:rFonts w:ascii="Courier New" w:hAnsi="Courier New" w:cs="Courier New" w:hint="default"/>
      </w:rPr>
    </w:lvl>
    <w:lvl w:ilvl="8" w:tplc="3CB08BD4" w:tentative="1">
      <w:start w:val="1"/>
      <w:numFmt w:val="bullet"/>
      <w:lvlText w:val=""/>
      <w:lvlJc w:val="left"/>
      <w:pPr>
        <w:ind w:left="6536" w:hanging="360"/>
      </w:pPr>
      <w:rPr>
        <w:rFonts w:ascii="Wingdings" w:hAnsi="Wingdings" w:hint="default"/>
      </w:rPr>
    </w:lvl>
  </w:abstractNum>
  <w:abstractNum w:abstractNumId="9" w15:restartNumberingAfterBreak="0">
    <w:nsid w:val="20161478"/>
    <w:multiLevelType w:val="hybridMultilevel"/>
    <w:tmpl w:val="0908E63E"/>
    <w:lvl w:ilvl="0" w:tplc="4C0AB168">
      <w:start w:val="1"/>
      <w:numFmt w:val="bullet"/>
      <w:lvlText w:val=""/>
      <w:lvlJc w:val="left"/>
      <w:pPr>
        <w:ind w:left="720" w:hanging="360"/>
      </w:pPr>
      <w:rPr>
        <w:rFonts w:ascii="Symbol" w:hAnsi="Symbol" w:hint="default"/>
      </w:rPr>
    </w:lvl>
    <w:lvl w:ilvl="1" w:tplc="5E881462" w:tentative="1">
      <w:start w:val="1"/>
      <w:numFmt w:val="bullet"/>
      <w:lvlText w:val="o"/>
      <w:lvlJc w:val="left"/>
      <w:pPr>
        <w:ind w:left="1440" w:hanging="360"/>
      </w:pPr>
      <w:rPr>
        <w:rFonts w:ascii="Courier New" w:hAnsi="Courier New" w:cs="Courier New" w:hint="default"/>
      </w:rPr>
    </w:lvl>
    <w:lvl w:ilvl="2" w:tplc="36000574" w:tentative="1">
      <w:start w:val="1"/>
      <w:numFmt w:val="bullet"/>
      <w:lvlText w:val=""/>
      <w:lvlJc w:val="left"/>
      <w:pPr>
        <w:ind w:left="2160" w:hanging="360"/>
      </w:pPr>
      <w:rPr>
        <w:rFonts w:ascii="Wingdings" w:hAnsi="Wingdings" w:hint="default"/>
      </w:rPr>
    </w:lvl>
    <w:lvl w:ilvl="3" w:tplc="7F2E94A4" w:tentative="1">
      <w:start w:val="1"/>
      <w:numFmt w:val="bullet"/>
      <w:lvlText w:val=""/>
      <w:lvlJc w:val="left"/>
      <w:pPr>
        <w:ind w:left="2880" w:hanging="360"/>
      </w:pPr>
      <w:rPr>
        <w:rFonts w:ascii="Symbol" w:hAnsi="Symbol" w:hint="default"/>
      </w:rPr>
    </w:lvl>
    <w:lvl w:ilvl="4" w:tplc="F288FC04" w:tentative="1">
      <w:start w:val="1"/>
      <w:numFmt w:val="bullet"/>
      <w:lvlText w:val="o"/>
      <w:lvlJc w:val="left"/>
      <w:pPr>
        <w:ind w:left="3600" w:hanging="360"/>
      </w:pPr>
      <w:rPr>
        <w:rFonts w:ascii="Courier New" w:hAnsi="Courier New" w:cs="Courier New" w:hint="default"/>
      </w:rPr>
    </w:lvl>
    <w:lvl w:ilvl="5" w:tplc="D6F04B90" w:tentative="1">
      <w:start w:val="1"/>
      <w:numFmt w:val="bullet"/>
      <w:lvlText w:val=""/>
      <w:lvlJc w:val="left"/>
      <w:pPr>
        <w:ind w:left="4320" w:hanging="360"/>
      </w:pPr>
      <w:rPr>
        <w:rFonts w:ascii="Wingdings" w:hAnsi="Wingdings" w:hint="default"/>
      </w:rPr>
    </w:lvl>
    <w:lvl w:ilvl="6" w:tplc="5A38A138" w:tentative="1">
      <w:start w:val="1"/>
      <w:numFmt w:val="bullet"/>
      <w:lvlText w:val=""/>
      <w:lvlJc w:val="left"/>
      <w:pPr>
        <w:ind w:left="5040" w:hanging="360"/>
      </w:pPr>
      <w:rPr>
        <w:rFonts w:ascii="Symbol" w:hAnsi="Symbol" w:hint="default"/>
      </w:rPr>
    </w:lvl>
    <w:lvl w:ilvl="7" w:tplc="631A6014" w:tentative="1">
      <w:start w:val="1"/>
      <w:numFmt w:val="bullet"/>
      <w:lvlText w:val="o"/>
      <w:lvlJc w:val="left"/>
      <w:pPr>
        <w:ind w:left="5760" w:hanging="360"/>
      </w:pPr>
      <w:rPr>
        <w:rFonts w:ascii="Courier New" w:hAnsi="Courier New" w:cs="Courier New" w:hint="default"/>
      </w:rPr>
    </w:lvl>
    <w:lvl w:ilvl="8" w:tplc="7B668788" w:tentative="1">
      <w:start w:val="1"/>
      <w:numFmt w:val="bullet"/>
      <w:lvlText w:val=""/>
      <w:lvlJc w:val="left"/>
      <w:pPr>
        <w:ind w:left="6480" w:hanging="360"/>
      </w:pPr>
      <w:rPr>
        <w:rFonts w:ascii="Wingdings" w:hAnsi="Wingdings" w:hint="default"/>
      </w:rPr>
    </w:lvl>
  </w:abstractNum>
  <w:abstractNum w:abstractNumId="10" w15:restartNumberingAfterBreak="0">
    <w:nsid w:val="269B4D23"/>
    <w:multiLevelType w:val="hybridMultilevel"/>
    <w:tmpl w:val="F57C3666"/>
    <w:lvl w:ilvl="0" w:tplc="1C34779C">
      <w:start w:val="1"/>
      <w:numFmt w:val="bullet"/>
      <w:lvlText w:val=""/>
      <w:lvlJc w:val="left"/>
      <w:pPr>
        <w:ind w:left="1287" w:hanging="360"/>
      </w:pPr>
      <w:rPr>
        <w:rFonts w:ascii="Wingdings 3" w:hAnsi="Wingdings 3" w:hint="default"/>
      </w:rPr>
    </w:lvl>
    <w:lvl w:ilvl="1" w:tplc="3A80BBB2" w:tentative="1">
      <w:start w:val="1"/>
      <w:numFmt w:val="bullet"/>
      <w:lvlText w:val="o"/>
      <w:lvlJc w:val="left"/>
      <w:pPr>
        <w:ind w:left="2007" w:hanging="360"/>
      </w:pPr>
      <w:rPr>
        <w:rFonts w:ascii="Courier New" w:hAnsi="Courier New" w:cs="Courier New" w:hint="default"/>
      </w:rPr>
    </w:lvl>
    <w:lvl w:ilvl="2" w:tplc="124EB05E" w:tentative="1">
      <w:start w:val="1"/>
      <w:numFmt w:val="bullet"/>
      <w:lvlText w:val=""/>
      <w:lvlJc w:val="left"/>
      <w:pPr>
        <w:ind w:left="2727" w:hanging="360"/>
      </w:pPr>
      <w:rPr>
        <w:rFonts w:ascii="Wingdings" w:hAnsi="Wingdings" w:hint="default"/>
      </w:rPr>
    </w:lvl>
    <w:lvl w:ilvl="3" w:tplc="9A68FB40" w:tentative="1">
      <w:start w:val="1"/>
      <w:numFmt w:val="bullet"/>
      <w:lvlText w:val=""/>
      <w:lvlJc w:val="left"/>
      <w:pPr>
        <w:ind w:left="3447" w:hanging="360"/>
      </w:pPr>
      <w:rPr>
        <w:rFonts w:ascii="Symbol" w:hAnsi="Symbol" w:hint="default"/>
      </w:rPr>
    </w:lvl>
    <w:lvl w:ilvl="4" w:tplc="856CECE2" w:tentative="1">
      <w:start w:val="1"/>
      <w:numFmt w:val="bullet"/>
      <w:lvlText w:val="o"/>
      <w:lvlJc w:val="left"/>
      <w:pPr>
        <w:ind w:left="4167" w:hanging="360"/>
      </w:pPr>
      <w:rPr>
        <w:rFonts w:ascii="Courier New" w:hAnsi="Courier New" w:cs="Courier New" w:hint="default"/>
      </w:rPr>
    </w:lvl>
    <w:lvl w:ilvl="5" w:tplc="5A26EF14" w:tentative="1">
      <w:start w:val="1"/>
      <w:numFmt w:val="bullet"/>
      <w:lvlText w:val=""/>
      <w:lvlJc w:val="left"/>
      <w:pPr>
        <w:ind w:left="4887" w:hanging="360"/>
      </w:pPr>
      <w:rPr>
        <w:rFonts w:ascii="Wingdings" w:hAnsi="Wingdings" w:hint="default"/>
      </w:rPr>
    </w:lvl>
    <w:lvl w:ilvl="6" w:tplc="9BE4227C" w:tentative="1">
      <w:start w:val="1"/>
      <w:numFmt w:val="bullet"/>
      <w:lvlText w:val=""/>
      <w:lvlJc w:val="left"/>
      <w:pPr>
        <w:ind w:left="5607" w:hanging="360"/>
      </w:pPr>
      <w:rPr>
        <w:rFonts w:ascii="Symbol" w:hAnsi="Symbol" w:hint="default"/>
      </w:rPr>
    </w:lvl>
    <w:lvl w:ilvl="7" w:tplc="5A3ACAFE" w:tentative="1">
      <w:start w:val="1"/>
      <w:numFmt w:val="bullet"/>
      <w:lvlText w:val="o"/>
      <w:lvlJc w:val="left"/>
      <w:pPr>
        <w:ind w:left="6327" w:hanging="360"/>
      </w:pPr>
      <w:rPr>
        <w:rFonts w:ascii="Courier New" w:hAnsi="Courier New" w:cs="Courier New" w:hint="default"/>
      </w:rPr>
    </w:lvl>
    <w:lvl w:ilvl="8" w:tplc="04D0DE32" w:tentative="1">
      <w:start w:val="1"/>
      <w:numFmt w:val="bullet"/>
      <w:lvlText w:val=""/>
      <w:lvlJc w:val="left"/>
      <w:pPr>
        <w:ind w:left="7047" w:hanging="360"/>
      </w:pPr>
      <w:rPr>
        <w:rFonts w:ascii="Wingdings" w:hAnsi="Wingdings" w:hint="default"/>
      </w:rPr>
    </w:lvl>
  </w:abstractNum>
  <w:abstractNum w:abstractNumId="11" w15:restartNumberingAfterBreak="0">
    <w:nsid w:val="2D682B4B"/>
    <w:multiLevelType w:val="hybridMultilevel"/>
    <w:tmpl w:val="27D0AF2A"/>
    <w:lvl w:ilvl="0" w:tplc="85302252">
      <w:start w:val="1"/>
      <w:numFmt w:val="bullet"/>
      <w:lvlText w:val=""/>
      <w:lvlJc w:val="left"/>
      <w:pPr>
        <w:ind w:left="990" w:hanging="360"/>
      </w:pPr>
      <w:rPr>
        <w:rFonts w:ascii="Symbol" w:hAnsi="Symbol" w:hint="default"/>
      </w:rPr>
    </w:lvl>
    <w:lvl w:ilvl="1" w:tplc="EB2C8CC8" w:tentative="1">
      <w:start w:val="1"/>
      <w:numFmt w:val="bullet"/>
      <w:lvlText w:val="o"/>
      <w:lvlJc w:val="left"/>
      <w:pPr>
        <w:ind w:left="1710" w:hanging="360"/>
      </w:pPr>
      <w:rPr>
        <w:rFonts w:ascii="Courier New" w:hAnsi="Courier New" w:cs="Courier New" w:hint="default"/>
      </w:rPr>
    </w:lvl>
    <w:lvl w:ilvl="2" w:tplc="658C104E" w:tentative="1">
      <w:start w:val="1"/>
      <w:numFmt w:val="bullet"/>
      <w:lvlText w:val=""/>
      <w:lvlJc w:val="left"/>
      <w:pPr>
        <w:ind w:left="2430" w:hanging="360"/>
      </w:pPr>
      <w:rPr>
        <w:rFonts w:ascii="Wingdings" w:hAnsi="Wingdings" w:hint="default"/>
      </w:rPr>
    </w:lvl>
    <w:lvl w:ilvl="3" w:tplc="055CD8D2" w:tentative="1">
      <w:start w:val="1"/>
      <w:numFmt w:val="bullet"/>
      <w:lvlText w:val=""/>
      <w:lvlJc w:val="left"/>
      <w:pPr>
        <w:ind w:left="3150" w:hanging="360"/>
      </w:pPr>
      <w:rPr>
        <w:rFonts w:ascii="Symbol" w:hAnsi="Symbol" w:hint="default"/>
      </w:rPr>
    </w:lvl>
    <w:lvl w:ilvl="4" w:tplc="9370A174" w:tentative="1">
      <w:start w:val="1"/>
      <w:numFmt w:val="bullet"/>
      <w:lvlText w:val="o"/>
      <w:lvlJc w:val="left"/>
      <w:pPr>
        <w:ind w:left="3870" w:hanging="360"/>
      </w:pPr>
      <w:rPr>
        <w:rFonts w:ascii="Courier New" w:hAnsi="Courier New" w:cs="Courier New" w:hint="default"/>
      </w:rPr>
    </w:lvl>
    <w:lvl w:ilvl="5" w:tplc="487AF5BE" w:tentative="1">
      <w:start w:val="1"/>
      <w:numFmt w:val="bullet"/>
      <w:lvlText w:val=""/>
      <w:lvlJc w:val="left"/>
      <w:pPr>
        <w:ind w:left="4590" w:hanging="360"/>
      </w:pPr>
      <w:rPr>
        <w:rFonts w:ascii="Wingdings" w:hAnsi="Wingdings" w:hint="default"/>
      </w:rPr>
    </w:lvl>
    <w:lvl w:ilvl="6" w:tplc="19B24138" w:tentative="1">
      <w:start w:val="1"/>
      <w:numFmt w:val="bullet"/>
      <w:lvlText w:val=""/>
      <w:lvlJc w:val="left"/>
      <w:pPr>
        <w:ind w:left="5310" w:hanging="360"/>
      </w:pPr>
      <w:rPr>
        <w:rFonts w:ascii="Symbol" w:hAnsi="Symbol" w:hint="default"/>
      </w:rPr>
    </w:lvl>
    <w:lvl w:ilvl="7" w:tplc="8126F686" w:tentative="1">
      <w:start w:val="1"/>
      <w:numFmt w:val="bullet"/>
      <w:lvlText w:val="o"/>
      <w:lvlJc w:val="left"/>
      <w:pPr>
        <w:ind w:left="6030" w:hanging="360"/>
      </w:pPr>
      <w:rPr>
        <w:rFonts w:ascii="Courier New" w:hAnsi="Courier New" w:cs="Courier New" w:hint="default"/>
      </w:rPr>
    </w:lvl>
    <w:lvl w:ilvl="8" w:tplc="2222C248" w:tentative="1">
      <w:start w:val="1"/>
      <w:numFmt w:val="bullet"/>
      <w:lvlText w:val=""/>
      <w:lvlJc w:val="left"/>
      <w:pPr>
        <w:ind w:left="6750" w:hanging="360"/>
      </w:pPr>
      <w:rPr>
        <w:rFonts w:ascii="Wingdings" w:hAnsi="Wingdings" w:hint="default"/>
      </w:rPr>
    </w:lvl>
  </w:abstractNum>
  <w:abstractNum w:abstractNumId="12" w15:restartNumberingAfterBreak="0">
    <w:nsid w:val="3B0324D4"/>
    <w:multiLevelType w:val="hybridMultilevel"/>
    <w:tmpl w:val="0CE2B5E6"/>
    <w:lvl w:ilvl="0" w:tplc="56F20E20">
      <w:start w:val="1"/>
      <w:numFmt w:val="bullet"/>
      <w:lvlText w:val=""/>
      <w:lvlJc w:val="left"/>
      <w:pPr>
        <w:ind w:left="720" w:hanging="360"/>
      </w:pPr>
      <w:rPr>
        <w:rFonts w:ascii="Symbol" w:hAnsi="Symbol" w:hint="default"/>
        <w:color w:val="7FC444"/>
      </w:rPr>
    </w:lvl>
    <w:lvl w:ilvl="1" w:tplc="64EC0AD0" w:tentative="1">
      <w:start w:val="1"/>
      <w:numFmt w:val="bullet"/>
      <w:lvlText w:val="o"/>
      <w:lvlJc w:val="left"/>
      <w:pPr>
        <w:ind w:left="1800" w:hanging="360"/>
      </w:pPr>
      <w:rPr>
        <w:rFonts w:ascii="Courier New" w:hAnsi="Courier New" w:cs="Courier New" w:hint="default"/>
      </w:rPr>
    </w:lvl>
    <w:lvl w:ilvl="2" w:tplc="21AE8BDC" w:tentative="1">
      <w:start w:val="1"/>
      <w:numFmt w:val="bullet"/>
      <w:lvlText w:val=""/>
      <w:lvlJc w:val="left"/>
      <w:pPr>
        <w:ind w:left="2520" w:hanging="360"/>
      </w:pPr>
      <w:rPr>
        <w:rFonts w:ascii="Wingdings" w:hAnsi="Wingdings" w:hint="default"/>
      </w:rPr>
    </w:lvl>
    <w:lvl w:ilvl="3" w:tplc="DED42228" w:tentative="1">
      <w:start w:val="1"/>
      <w:numFmt w:val="bullet"/>
      <w:lvlText w:val=""/>
      <w:lvlJc w:val="left"/>
      <w:pPr>
        <w:ind w:left="3240" w:hanging="360"/>
      </w:pPr>
      <w:rPr>
        <w:rFonts w:ascii="Symbol" w:hAnsi="Symbol" w:hint="default"/>
      </w:rPr>
    </w:lvl>
    <w:lvl w:ilvl="4" w:tplc="E42862BC" w:tentative="1">
      <w:start w:val="1"/>
      <w:numFmt w:val="bullet"/>
      <w:lvlText w:val="o"/>
      <w:lvlJc w:val="left"/>
      <w:pPr>
        <w:ind w:left="3960" w:hanging="360"/>
      </w:pPr>
      <w:rPr>
        <w:rFonts w:ascii="Courier New" w:hAnsi="Courier New" w:cs="Courier New" w:hint="default"/>
      </w:rPr>
    </w:lvl>
    <w:lvl w:ilvl="5" w:tplc="652010EE" w:tentative="1">
      <w:start w:val="1"/>
      <w:numFmt w:val="bullet"/>
      <w:lvlText w:val=""/>
      <w:lvlJc w:val="left"/>
      <w:pPr>
        <w:ind w:left="4680" w:hanging="360"/>
      </w:pPr>
      <w:rPr>
        <w:rFonts w:ascii="Wingdings" w:hAnsi="Wingdings" w:hint="default"/>
      </w:rPr>
    </w:lvl>
    <w:lvl w:ilvl="6" w:tplc="D8F2540C" w:tentative="1">
      <w:start w:val="1"/>
      <w:numFmt w:val="bullet"/>
      <w:lvlText w:val=""/>
      <w:lvlJc w:val="left"/>
      <w:pPr>
        <w:ind w:left="5400" w:hanging="360"/>
      </w:pPr>
      <w:rPr>
        <w:rFonts w:ascii="Symbol" w:hAnsi="Symbol" w:hint="default"/>
      </w:rPr>
    </w:lvl>
    <w:lvl w:ilvl="7" w:tplc="ABE04E92" w:tentative="1">
      <w:start w:val="1"/>
      <w:numFmt w:val="bullet"/>
      <w:lvlText w:val="o"/>
      <w:lvlJc w:val="left"/>
      <w:pPr>
        <w:ind w:left="6120" w:hanging="360"/>
      </w:pPr>
      <w:rPr>
        <w:rFonts w:ascii="Courier New" w:hAnsi="Courier New" w:cs="Courier New" w:hint="default"/>
      </w:rPr>
    </w:lvl>
    <w:lvl w:ilvl="8" w:tplc="B84A68EE" w:tentative="1">
      <w:start w:val="1"/>
      <w:numFmt w:val="bullet"/>
      <w:lvlText w:val=""/>
      <w:lvlJc w:val="left"/>
      <w:pPr>
        <w:ind w:left="6840" w:hanging="360"/>
      </w:pPr>
      <w:rPr>
        <w:rFonts w:ascii="Wingdings" w:hAnsi="Wingdings" w:hint="default"/>
      </w:rPr>
    </w:lvl>
  </w:abstractNum>
  <w:abstractNum w:abstractNumId="13" w15:restartNumberingAfterBreak="0">
    <w:nsid w:val="3B643B70"/>
    <w:multiLevelType w:val="hybridMultilevel"/>
    <w:tmpl w:val="ECF4CA82"/>
    <w:lvl w:ilvl="0" w:tplc="555E848C">
      <w:start w:val="1"/>
      <w:numFmt w:val="bullet"/>
      <w:lvlText w:val=""/>
      <w:lvlJc w:val="left"/>
      <w:pPr>
        <w:ind w:left="1287" w:hanging="360"/>
      </w:pPr>
      <w:rPr>
        <w:rFonts w:ascii="Wingdings 3" w:hAnsi="Wingdings 3" w:hint="default"/>
      </w:rPr>
    </w:lvl>
    <w:lvl w:ilvl="1" w:tplc="90546D3C" w:tentative="1">
      <w:start w:val="1"/>
      <w:numFmt w:val="bullet"/>
      <w:lvlText w:val="o"/>
      <w:lvlJc w:val="left"/>
      <w:pPr>
        <w:ind w:left="2007" w:hanging="360"/>
      </w:pPr>
      <w:rPr>
        <w:rFonts w:ascii="Courier New" w:hAnsi="Courier New" w:cs="Courier New" w:hint="default"/>
      </w:rPr>
    </w:lvl>
    <w:lvl w:ilvl="2" w:tplc="024459B2" w:tentative="1">
      <w:start w:val="1"/>
      <w:numFmt w:val="bullet"/>
      <w:lvlText w:val=""/>
      <w:lvlJc w:val="left"/>
      <w:pPr>
        <w:ind w:left="2727" w:hanging="360"/>
      </w:pPr>
      <w:rPr>
        <w:rFonts w:ascii="Wingdings" w:hAnsi="Wingdings" w:hint="default"/>
      </w:rPr>
    </w:lvl>
    <w:lvl w:ilvl="3" w:tplc="89027E7A" w:tentative="1">
      <w:start w:val="1"/>
      <w:numFmt w:val="bullet"/>
      <w:lvlText w:val=""/>
      <w:lvlJc w:val="left"/>
      <w:pPr>
        <w:ind w:left="3447" w:hanging="360"/>
      </w:pPr>
      <w:rPr>
        <w:rFonts w:ascii="Symbol" w:hAnsi="Symbol" w:hint="default"/>
      </w:rPr>
    </w:lvl>
    <w:lvl w:ilvl="4" w:tplc="6EDA24A8" w:tentative="1">
      <w:start w:val="1"/>
      <w:numFmt w:val="bullet"/>
      <w:lvlText w:val="o"/>
      <w:lvlJc w:val="left"/>
      <w:pPr>
        <w:ind w:left="4167" w:hanging="360"/>
      </w:pPr>
      <w:rPr>
        <w:rFonts w:ascii="Courier New" w:hAnsi="Courier New" w:cs="Courier New" w:hint="default"/>
      </w:rPr>
    </w:lvl>
    <w:lvl w:ilvl="5" w:tplc="CCD2210C" w:tentative="1">
      <w:start w:val="1"/>
      <w:numFmt w:val="bullet"/>
      <w:lvlText w:val=""/>
      <w:lvlJc w:val="left"/>
      <w:pPr>
        <w:ind w:left="4887" w:hanging="360"/>
      </w:pPr>
      <w:rPr>
        <w:rFonts w:ascii="Wingdings" w:hAnsi="Wingdings" w:hint="default"/>
      </w:rPr>
    </w:lvl>
    <w:lvl w:ilvl="6" w:tplc="3E825A32" w:tentative="1">
      <w:start w:val="1"/>
      <w:numFmt w:val="bullet"/>
      <w:lvlText w:val=""/>
      <w:lvlJc w:val="left"/>
      <w:pPr>
        <w:ind w:left="5607" w:hanging="360"/>
      </w:pPr>
      <w:rPr>
        <w:rFonts w:ascii="Symbol" w:hAnsi="Symbol" w:hint="default"/>
      </w:rPr>
    </w:lvl>
    <w:lvl w:ilvl="7" w:tplc="99C230FE" w:tentative="1">
      <w:start w:val="1"/>
      <w:numFmt w:val="bullet"/>
      <w:lvlText w:val="o"/>
      <w:lvlJc w:val="left"/>
      <w:pPr>
        <w:ind w:left="6327" w:hanging="360"/>
      </w:pPr>
      <w:rPr>
        <w:rFonts w:ascii="Courier New" w:hAnsi="Courier New" w:cs="Courier New" w:hint="default"/>
      </w:rPr>
    </w:lvl>
    <w:lvl w:ilvl="8" w:tplc="08F052EE" w:tentative="1">
      <w:start w:val="1"/>
      <w:numFmt w:val="bullet"/>
      <w:lvlText w:val=""/>
      <w:lvlJc w:val="left"/>
      <w:pPr>
        <w:ind w:left="7047" w:hanging="360"/>
      </w:pPr>
      <w:rPr>
        <w:rFonts w:ascii="Wingdings" w:hAnsi="Wingdings" w:hint="default"/>
      </w:rPr>
    </w:lvl>
  </w:abstractNum>
  <w:abstractNum w:abstractNumId="14" w15:restartNumberingAfterBreak="0">
    <w:nsid w:val="3F420A9E"/>
    <w:multiLevelType w:val="hybridMultilevel"/>
    <w:tmpl w:val="06DA1C7A"/>
    <w:lvl w:ilvl="0" w:tplc="1B4233BC">
      <w:start w:val="1"/>
      <w:numFmt w:val="bullet"/>
      <w:lvlText w:val=""/>
      <w:lvlJc w:val="left"/>
      <w:pPr>
        <w:ind w:left="720" w:hanging="360"/>
      </w:pPr>
      <w:rPr>
        <w:rFonts w:ascii="Wingdings 3" w:hAnsi="Wingdings 3" w:hint="default"/>
      </w:rPr>
    </w:lvl>
    <w:lvl w:ilvl="1" w:tplc="3260DE96" w:tentative="1">
      <w:start w:val="1"/>
      <w:numFmt w:val="bullet"/>
      <w:lvlText w:val="o"/>
      <w:lvlJc w:val="left"/>
      <w:pPr>
        <w:ind w:left="1440" w:hanging="360"/>
      </w:pPr>
      <w:rPr>
        <w:rFonts w:ascii="Courier New" w:hAnsi="Courier New" w:cs="Courier New" w:hint="default"/>
      </w:rPr>
    </w:lvl>
    <w:lvl w:ilvl="2" w:tplc="AA8E7D90" w:tentative="1">
      <w:start w:val="1"/>
      <w:numFmt w:val="bullet"/>
      <w:lvlText w:val=""/>
      <w:lvlJc w:val="left"/>
      <w:pPr>
        <w:ind w:left="2160" w:hanging="360"/>
      </w:pPr>
      <w:rPr>
        <w:rFonts w:ascii="Wingdings" w:hAnsi="Wingdings" w:hint="default"/>
      </w:rPr>
    </w:lvl>
    <w:lvl w:ilvl="3" w:tplc="99001392" w:tentative="1">
      <w:start w:val="1"/>
      <w:numFmt w:val="bullet"/>
      <w:lvlText w:val=""/>
      <w:lvlJc w:val="left"/>
      <w:pPr>
        <w:ind w:left="2880" w:hanging="360"/>
      </w:pPr>
      <w:rPr>
        <w:rFonts w:ascii="Symbol" w:hAnsi="Symbol" w:hint="default"/>
      </w:rPr>
    </w:lvl>
    <w:lvl w:ilvl="4" w:tplc="4A2022B4" w:tentative="1">
      <w:start w:val="1"/>
      <w:numFmt w:val="bullet"/>
      <w:lvlText w:val="o"/>
      <w:lvlJc w:val="left"/>
      <w:pPr>
        <w:ind w:left="3600" w:hanging="360"/>
      </w:pPr>
      <w:rPr>
        <w:rFonts w:ascii="Courier New" w:hAnsi="Courier New" w:cs="Courier New" w:hint="default"/>
      </w:rPr>
    </w:lvl>
    <w:lvl w:ilvl="5" w:tplc="D952CD3C" w:tentative="1">
      <w:start w:val="1"/>
      <w:numFmt w:val="bullet"/>
      <w:lvlText w:val=""/>
      <w:lvlJc w:val="left"/>
      <w:pPr>
        <w:ind w:left="4320" w:hanging="360"/>
      </w:pPr>
      <w:rPr>
        <w:rFonts w:ascii="Wingdings" w:hAnsi="Wingdings" w:hint="default"/>
      </w:rPr>
    </w:lvl>
    <w:lvl w:ilvl="6" w:tplc="116E21CA" w:tentative="1">
      <w:start w:val="1"/>
      <w:numFmt w:val="bullet"/>
      <w:lvlText w:val=""/>
      <w:lvlJc w:val="left"/>
      <w:pPr>
        <w:ind w:left="5040" w:hanging="360"/>
      </w:pPr>
      <w:rPr>
        <w:rFonts w:ascii="Symbol" w:hAnsi="Symbol" w:hint="default"/>
      </w:rPr>
    </w:lvl>
    <w:lvl w:ilvl="7" w:tplc="8BF844BA" w:tentative="1">
      <w:start w:val="1"/>
      <w:numFmt w:val="bullet"/>
      <w:lvlText w:val="o"/>
      <w:lvlJc w:val="left"/>
      <w:pPr>
        <w:ind w:left="5760" w:hanging="360"/>
      </w:pPr>
      <w:rPr>
        <w:rFonts w:ascii="Courier New" w:hAnsi="Courier New" w:cs="Courier New" w:hint="default"/>
      </w:rPr>
    </w:lvl>
    <w:lvl w:ilvl="8" w:tplc="FF1A0B52" w:tentative="1">
      <w:start w:val="1"/>
      <w:numFmt w:val="bullet"/>
      <w:lvlText w:val=""/>
      <w:lvlJc w:val="left"/>
      <w:pPr>
        <w:ind w:left="6480" w:hanging="360"/>
      </w:pPr>
      <w:rPr>
        <w:rFonts w:ascii="Wingdings" w:hAnsi="Wingdings" w:hint="default"/>
      </w:rPr>
    </w:lvl>
  </w:abstractNum>
  <w:abstractNum w:abstractNumId="15" w15:restartNumberingAfterBreak="0">
    <w:nsid w:val="47AE0F10"/>
    <w:multiLevelType w:val="hybridMultilevel"/>
    <w:tmpl w:val="32485C92"/>
    <w:lvl w:ilvl="0" w:tplc="AD04015E">
      <w:start w:val="1"/>
      <w:numFmt w:val="bullet"/>
      <w:lvlText w:val=""/>
      <w:lvlJc w:val="left"/>
      <w:pPr>
        <w:ind w:left="1287" w:hanging="360"/>
      </w:pPr>
      <w:rPr>
        <w:rFonts w:ascii="Wingdings 3" w:hAnsi="Wingdings 3" w:hint="default"/>
      </w:rPr>
    </w:lvl>
    <w:lvl w:ilvl="1" w:tplc="F072036A" w:tentative="1">
      <w:start w:val="1"/>
      <w:numFmt w:val="bullet"/>
      <w:lvlText w:val="o"/>
      <w:lvlJc w:val="left"/>
      <w:pPr>
        <w:ind w:left="2007" w:hanging="360"/>
      </w:pPr>
      <w:rPr>
        <w:rFonts w:ascii="Courier New" w:hAnsi="Courier New" w:cs="Courier New" w:hint="default"/>
      </w:rPr>
    </w:lvl>
    <w:lvl w:ilvl="2" w:tplc="5A9A2C2A" w:tentative="1">
      <w:start w:val="1"/>
      <w:numFmt w:val="bullet"/>
      <w:lvlText w:val=""/>
      <w:lvlJc w:val="left"/>
      <w:pPr>
        <w:ind w:left="2727" w:hanging="360"/>
      </w:pPr>
      <w:rPr>
        <w:rFonts w:ascii="Wingdings" w:hAnsi="Wingdings" w:hint="default"/>
      </w:rPr>
    </w:lvl>
    <w:lvl w:ilvl="3" w:tplc="C0BA1B42" w:tentative="1">
      <w:start w:val="1"/>
      <w:numFmt w:val="bullet"/>
      <w:lvlText w:val=""/>
      <w:lvlJc w:val="left"/>
      <w:pPr>
        <w:ind w:left="3447" w:hanging="360"/>
      </w:pPr>
      <w:rPr>
        <w:rFonts w:ascii="Symbol" w:hAnsi="Symbol" w:hint="default"/>
      </w:rPr>
    </w:lvl>
    <w:lvl w:ilvl="4" w:tplc="1C14B004" w:tentative="1">
      <w:start w:val="1"/>
      <w:numFmt w:val="bullet"/>
      <w:lvlText w:val="o"/>
      <w:lvlJc w:val="left"/>
      <w:pPr>
        <w:ind w:left="4167" w:hanging="360"/>
      </w:pPr>
      <w:rPr>
        <w:rFonts w:ascii="Courier New" w:hAnsi="Courier New" w:cs="Courier New" w:hint="default"/>
      </w:rPr>
    </w:lvl>
    <w:lvl w:ilvl="5" w:tplc="1966CD72" w:tentative="1">
      <w:start w:val="1"/>
      <w:numFmt w:val="bullet"/>
      <w:lvlText w:val=""/>
      <w:lvlJc w:val="left"/>
      <w:pPr>
        <w:ind w:left="4887" w:hanging="360"/>
      </w:pPr>
      <w:rPr>
        <w:rFonts w:ascii="Wingdings" w:hAnsi="Wingdings" w:hint="default"/>
      </w:rPr>
    </w:lvl>
    <w:lvl w:ilvl="6" w:tplc="4AFE444E" w:tentative="1">
      <w:start w:val="1"/>
      <w:numFmt w:val="bullet"/>
      <w:lvlText w:val=""/>
      <w:lvlJc w:val="left"/>
      <w:pPr>
        <w:ind w:left="5607" w:hanging="360"/>
      </w:pPr>
      <w:rPr>
        <w:rFonts w:ascii="Symbol" w:hAnsi="Symbol" w:hint="default"/>
      </w:rPr>
    </w:lvl>
    <w:lvl w:ilvl="7" w:tplc="C4CA20C8" w:tentative="1">
      <w:start w:val="1"/>
      <w:numFmt w:val="bullet"/>
      <w:lvlText w:val="o"/>
      <w:lvlJc w:val="left"/>
      <w:pPr>
        <w:ind w:left="6327" w:hanging="360"/>
      </w:pPr>
      <w:rPr>
        <w:rFonts w:ascii="Courier New" w:hAnsi="Courier New" w:cs="Courier New" w:hint="default"/>
      </w:rPr>
    </w:lvl>
    <w:lvl w:ilvl="8" w:tplc="E730D35A" w:tentative="1">
      <w:start w:val="1"/>
      <w:numFmt w:val="bullet"/>
      <w:lvlText w:val=""/>
      <w:lvlJc w:val="left"/>
      <w:pPr>
        <w:ind w:left="7047" w:hanging="360"/>
      </w:pPr>
      <w:rPr>
        <w:rFonts w:ascii="Wingdings" w:hAnsi="Wingdings" w:hint="default"/>
      </w:rPr>
    </w:lvl>
  </w:abstractNum>
  <w:abstractNum w:abstractNumId="16" w15:restartNumberingAfterBreak="0">
    <w:nsid w:val="4F5D63C3"/>
    <w:multiLevelType w:val="hybridMultilevel"/>
    <w:tmpl w:val="FA48650C"/>
    <w:lvl w:ilvl="0" w:tplc="994A49BC">
      <w:start w:val="1"/>
      <w:numFmt w:val="bullet"/>
      <w:lvlText w:val=""/>
      <w:lvlJc w:val="left"/>
      <w:pPr>
        <w:ind w:left="720" w:hanging="360"/>
      </w:pPr>
      <w:rPr>
        <w:rFonts w:ascii="Symbol" w:hAnsi="Symbol" w:hint="default"/>
      </w:rPr>
    </w:lvl>
    <w:lvl w:ilvl="1" w:tplc="1B8AEAA0">
      <w:start w:val="1"/>
      <w:numFmt w:val="bullet"/>
      <w:lvlText w:val="o"/>
      <w:lvlJc w:val="left"/>
      <w:pPr>
        <w:ind w:left="1440" w:hanging="360"/>
      </w:pPr>
      <w:rPr>
        <w:rFonts w:ascii="Courier New" w:hAnsi="Courier New" w:cs="Courier New" w:hint="default"/>
      </w:rPr>
    </w:lvl>
    <w:lvl w:ilvl="2" w:tplc="8E340910" w:tentative="1">
      <w:start w:val="1"/>
      <w:numFmt w:val="bullet"/>
      <w:lvlText w:val=""/>
      <w:lvlJc w:val="left"/>
      <w:pPr>
        <w:ind w:left="2160" w:hanging="360"/>
      </w:pPr>
      <w:rPr>
        <w:rFonts w:ascii="Wingdings" w:hAnsi="Wingdings" w:hint="default"/>
      </w:rPr>
    </w:lvl>
    <w:lvl w:ilvl="3" w:tplc="1CAA296C" w:tentative="1">
      <w:start w:val="1"/>
      <w:numFmt w:val="bullet"/>
      <w:lvlText w:val=""/>
      <w:lvlJc w:val="left"/>
      <w:pPr>
        <w:ind w:left="2880" w:hanging="360"/>
      </w:pPr>
      <w:rPr>
        <w:rFonts w:ascii="Symbol" w:hAnsi="Symbol" w:hint="default"/>
      </w:rPr>
    </w:lvl>
    <w:lvl w:ilvl="4" w:tplc="9D4014F6" w:tentative="1">
      <w:start w:val="1"/>
      <w:numFmt w:val="bullet"/>
      <w:lvlText w:val="o"/>
      <w:lvlJc w:val="left"/>
      <w:pPr>
        <w:ind w:left="3600" w:hanging="360"/>
      </w:pPr>
      <w:rPr>
        <w:rFonts w:ascii="Courier New" w:hAnsi="Courier New" w:cs="Courier New" w:hint="default"/>
      </w:rPr>
    </w:lvl>
    <w:lvl w:ilvl="5" w:tplc="84D09FCA" w:tentative="1">
      <w:start w:val="1"/>
      <w:numFmt w:val="bullet"/>
      <w:lvlText w:val=""/>
      <w:lvlJc w:val="left"/>
      <w:pPr>
        <w:ind w:left="4320" w:hanging="360"/>
      </w:pPr>
      <w:rPr>
        <w:rFonts w:ascii="Wingdings" w:hAnsi="Wingdings" w:hint="default"/>
      </w:rPr>
    </w:lvl>
    <w:lvl w:ilvl="6" w:tplc="A962A7DE" w:tentative="1">
      <w:start w:val="1"/>
      <w:numFmt w:val="bullet"/>
      <w:lvlText w:val=""/>
      <w:lvlJc w:val="left"/>
      <w:pPr>
        <w:ind w:left="5040" w:hanging="360"/>
      </w:pPr>
      <w:rPr>
        <w:rFonts w:ascii="Symbol" w:hAnsi="Symbol" w:hint="default"/>
      </w:rPr>
    </w:lvl>
    <w:lvl w:ilvl="7" w:tplc="A058EE76" w:tentative="1">
      <w:start w:val="1"/>
      <w:numFmt w:val="bullet"/>
      <w:lvlText w:val="o"/>
      <w:lvlJc w:val="left"/>
      <w:pPr>
        <w:ind w:left="5760" w:hanging="360"/>
      </w:pPr>
      <w:rPr>
        <w:rFonts w:ascii="Courier New" w:hAnsi="Courier New" w:cs="Courier New" w:hint="default"/>
      </w:rPr>
    </w:lvl>
    <w:lvl w:ilvl="8" w:tplc="D37CB75E" w:tentative="1">
      <w:start w:val="1"/>
      <w:numFmt w:val="bullet"/>
      <w:lvlText w:val=""/>
      <w:lvlJc w:val="left"/>
      <w:pPr>
        <w:ind w:left="6480" w:hanging="360"/>
      </w:pPr>
      <w:rPr>
        <w:rFonts w:ascii="Wingdings" w:hAnsi="Wingdings" w:hint="default"/>
      </w:rPr>
    </w:lvl>
  </w:abstractNum>
  <w:abstractNum w:abstractNumId="17" w15:restartNumberingAfterBreak="0">
    <w:nsid w:val="5155740F"/>
    <w:multiLevelType w:val="multilevel"/>
    <w:tmpl w:val="4F221EBC"/>
    <w:lvl w:ilvl="0">
      <w:start w:val="1"/>
      <w:numFmt w:val="bullet"/>
      <w:lvlText w:val=""/>
      <w:lvlJc w:val="left"/>
      <w:pPr>
        <w:ind w:left="1080" w:hanging="360"/>
      </w:pPr>
      <w:rPr>
        <w:rFonts w:ascii="Wingdings 3" w:hAnsi="Wingdings 3" w:hint="default"/>
        <w:b/>
        <w:i w:val="0"/>
        <w:color w:val="auto"/>
        <w:sz w:val="22"/>
        <w:szCs w:val="22"/>
      </w:rPr>
    </w:lvl>
    <w:lvl w:ilvl="1">
      <w:start w:val="1"/>
      <w:numFmt w:val="decimal"/>
      <w:isLgl/>
      <w:lvlText w:val="%1.%2"/>
      <w:lvlJc w:val="left"/>
      <w:pPr>
        <w:ind w:left="2160" w:hanging="360"/>
      </w:pPr>
      <w:rPr>
        <w:b w:val="0"/>
        <w:color w:val="auto"/>
      </w:rPr>
    </w:lvl>
    <w:lvl w:ilvl="2">
      <w:start w:val="1"/>
      <w:numFmt w:val="decimal"/>
      <w:isLgl/>
      <w:lvlText w:val="%1.%2.%3"/>
      <w:lvlJc w:val="left"/>
      <w:pPr>
        <w:ind w:left="2880" w:hanging="720"/>
      </w:pPr>
    </w:lvl>
    <w:lvl w:ilvl="3">
      <w:start w:val="1"/>
      <w:numFmt w:val="decimal"/>
      <w:isLgl/>
      <w:lvlText w:val="%1.%2.%3.%4"/>
      <w:lvlJc w:val="left"/>
      <w:pPr>
        <w:ind w:left="3240" w:hanging="720"/>
      </w:pPr>
    </w:lvl>
    <w:lvl w:ilvl="4">
      <w:start w:val="1"/>
      <w:numFmt w:val="decimal"/>
      <w:isLgl/>
      <w:lvlText w:val="%1.%2.%3.%4.%5"/>
      <w:lvlJc w:val="left"/>
      <w:pPr>
        <w:ind w:left="3960" w:hanging="1080"/>
      </w:pPr>
    </w:lvl>
    <w:lvl w:ilvl="5">
      <w:start w:val="1"/>
      <w:numFmt w:val="decimal"/>
      <w:isLgl/>
      <w:lvlText w:val="%1.%2.%3.%4.%5.%6"/>
      <w:lvlJc w:val="left"/>
      <w:pPr>
        <w:ind w:left="4320" w:hanging="1080"/>
      </w:pPr>
    </w:lvl>
    <w:lvl w:ilvl="6">
      <w:start w:val="1"/>
      <w:numFmt w:val="decimal"/>
      <w:isLgl/>
      <w:lvlText w:val="%1.%2.%3.%4.%5.%6.%7"/>
      <w:lvlJc w:val="left"/>
      <w:pPr>
        <w:ind w:left="5040" w:hanging="1440"/>
      </w:pPr>
    </w:lvl>
    <w:lvl w:ilvl="7">
      <w:start w:val="1"/>
      <w:numFmt w:val="decimal"/>
      <w:isLgl/>
      <w:lvlText w:val="%1.%2.%3.%4.%5.%6.%7.%8"/>
      <w:lvlJc w:val="left"/>
      <w:pPr>
        <w:ind w:left="5400" w:hanging="1440"/>
      </w:pPr>
    </w:lvl>
    <w:lvl w:ilvl="8">
      <w:start w:val="1"/>
      <w:numFmt w:val="decimal"/>
      <w:isLgl/>
      <w:lvlText w:val="%1.%2.%3.%4.%5.%6.%7.%8.%9"/>
      <w:lvlJc w:val="left"/>
      <w:pPr>
        <w:ind w:left="6120" w:hanging="1800"/>
      </w:pPr>
    </w:lvl>
  </w:abstractNum>
  <w:abstractNum w:abstractNumId="18" w15:restartNumberingAfterBreak="0">
    <w:nsid w:val="518232FC"/>
    <w:multiLevelType w:val="hybridMultilevel"/>
    <w:tmpl w:val="59CEB876"/>
    <w:lvl w:ilvl="0" w:tplc="5BCADB30">
      <w:start w:val="1"/>
      <w:numFmt w:val="bullet"/>
      <w:lvlText w:val=""/>
      <w:lvlJc w:val="left"/>
      <w:pPr>
        <w:ind w:left="720" w:hanging="360"/>
      </w:pPr>
      <w:rPr>
        <w:rFonts w:ascii="Symbol" w:hAnsi="Symbol" w:hint="default"/>
      </w:rPr>
    </w:lvl>
    <w:lvl w:ilvl="1" w:tplc="828EEBF6">
      <w:start w:val="1"/>
      <w:numFmt w:val="bullet"/>
      <w:lvlText w:val="o"/>
      <w:lvlJc w:val="left"/>
      <w:pPr>
        <w:ind w:left="1440" w:hanging="360"/>
      </w:pPr>
      <w:rPr>
        <w:rFonts w:ascii="Courier New" w:hAnsi="Courier New" w:cs="Courier New" w:hint="default"/>
      </w:rPr>
    </w:lvl>
    <w:lvl w:ilvl="2" w:tplc="E75C7856" w:tentative="1">
      <w:start w:val="1"/>
      <w:numFmt w:val="bullet"/>
      <w:lvlText w:val=""/>
      <w:lvlJc w:val="left"/>
      <w:pPr>
        <w:ind w:left="2160" w:hanging="360"/>
      </w:pPr>
      <w:rPr>
        <w:rFonts w:ascii="Wingdings" w:hAnsi="Wingdings" w:hint="default"/>
      </w:rPr>
    </w:lvl>
    <w:lvl w:ilvl="3" w:tplc="0DE42E34" w:tentative="1">
      <w:start w:val="1"/>
      <w:numFmt w:val="bullet"/>
      <w:lvlText w:val=""/>
      <w:lvlJc w:val="left"/>
      <w:pPr>
        <w:ind w:left="2880" w:hanging="360"/>
      </w:pPr>
      <w:rPr>
        <w:rFonts w:ascii="Symbol" w:hAnsi="Symbol" w:hint="default"/>
      </w:rPr>
    </w:lvl>
    <w:lvl w:ilvl="4" w:tplc="DE98E786" w:tentative="1">
      <w:start w:val="1"/>
      <w:numFmt w:val="bullet"/>
      <w:lvlText w:val="o"/>
      <w:lvlJc w:val="left"/>
      <w:pPr>
        <w:ind w:left="3600" w:hanging="360"/>
      </w:pPr>
      <w:rPr>
        <w:rFonts w:ascii="Courier New" w:hAnsi="Courier New" w:cs="Courier New" w:hint="default"/>
      </w:rPr>
    </w:lvl>
    <w:lvl w:ilvl="5" w:tplc="964ECE18" w:tentative="1">
      <w:start w:val="1"/>
      <w:numFmt w:val="bullet"/>
      <w:lvlText w:val=""/>
      <w:lvlJc w:val="left"/>
      <w:pPr>
        <w:ind w:left="4320" w:hanging="360"/>
      </w:pPr>
      <w:rPr>
        <w:rFonts w:ascii="Wingdings" w:hAnsi="Wingdings" w:hint="default"/>
      </w:rPr>
    </w:lvl>
    <w:lvl w:ilvl="6" w:tplc="1CD0DE6E" w:tentative="1">
      <w:start w:val="1"/>
      <w:numFmt w:val="bullet"/>
      <w:lvlText w:val=""/>
      <w:lvlJc w:val="left"/>
      <w:pPr>
        <w:ind w:left="5040" w:hanging="360"/>
      </w:pPr>
      <w:rPr>
        <w:rFonts w:ascii="Symbol" w:hAnsi="Symbol" w:hint="default"/>
      </w:rPr>
    </w:lvl>
    <w:lvl w:ilvl="7" w:tplc="C04E00D4" w:tentative="1">
      <w:start w:val="1"/>
      <w:numFmt w:val="bullet"/>
      <w:lvlText w:val="o"/>
      <w:lvlJc w:val="left"/>
      <w:pPr>
        <w:ind w:left="5760" w:hanging="360"/>
      </w:pPr>
      <w:rPr>
        <w:rFonts w:ascii="Courier New" w:hAnsi="Courier New" w:cs="Courier New" w:hint="default"/>
      </w:rPr>
    </w:lvl>
    <w:lvl w:ilvl="8" w:tplc="21647B12" w:tentative="1">
      <w:start w:val="1"/>
      <w:numFmt w:val="bullet"/>
      <w:lvlText w:val=""/>
      <w:lvlJc w:val="left"/>
      <w:pPr>
        <w:ind w:left="6480" w:hanging="360"/>
      </w:pPr>
      <w:rPr>
        <w:rFonts w:ascii="Wingdings" w:hAnsi="Wingdings" w:hint="default"/>
      </w:rPr>
    </w:lvl>
  </w:abstractNum>
  <w:abstractNum w:abstractNumId="19" w15:restartNumberingAfterBreak="0">
    <w:nsid w:val="53D85A7A"/>
    <w:multiLevelType w:val="hybridMultilevel"/>
    <w:tmpl w:val="807C821C"/>
    <w:lvl w:ilvl="0" w:tplc="004CD5C4">
      <w:start w:val="1"/>
      <w:numFmt w:val="bullet"/>
      <w:lvlText w:val=""/>
      <w:lvlJc w:val="left"/>
      <w:pPr>
        <w:ind w:left="720" w:hanging="360"/>
      </w:pPr>
      <w:rPr>
        <w:rFonts w:ascii="Symbol" w:hAnsi="Symbol" w:hint="default"/>
        <w:b w:val="0"/>
        <w:bCs w:val="0"/>
      </w:rPr>
    </w:lvl>
    <w:lvl w:ilvl="1" w:tplc="5DC6FC48">
      <w:start w:val="1"/>
      <w:numFmt w:val="lowerLetter"/>
      <w:lvlText w:val="%2."/>
      <w:lvlJc w:val="left"/>
      <w:pPr>
        <w:ind w:left="1440" w:hanging="360"/>
      </w:pPr>
    </w:lvl>
    <w:lvl w:ilvl="2" w:tplc="1CD0A196">
      <w:start w:val="1"/>
      <w:numFmt w:val="lowerRoman"/>
      <w:lvlText w:val="%3."/>
      <w:lvlJc w:val="right"/>
      <w:pPr>
        <w:ind w:left="2160" w:hanging="180"/>
      </w:pPr>
    </w:lvl>
    <w:lvl w:ilvl="3" w:tplc="765878DE">
      <w:start w:val="1"/>
      <w:numFmt w:val="decimal"/>
      <w:lvlText w:val="%4."/>
      <w:lvlJc w:val="left"/>
      <w:pPr>
        <w:ind w:left="2880" w:hanging="360"/>
      </w:pPr>
    </w:lvl>
    <w:lvl w:ilvl="4" w:tplc="3F60CF06">
      <w:start w:val="1"/>
      <w:numFmt w:val="lowerLetter"/>
      <w:lvlText w:val="%5."/>
      <w:lvlJc w:val="left"/>
      <w:pPr>
        <w:ind w:left="3600" w:hanging="360"/>
      </w:pPr>
    </w:lvl>
    <w:lvl w:ilvl="5" w:tplc="ADF8B7F8">
      <w:start w:val="1"/>
      <w:numFmt w:val="lowerRoman"/>
      <w:lvlText w:val="%6."/>
      <w:lvlJc w:val="right"/>
      <w:pPr>
        <w:ind w:left="4320" w:hanging="180"/>
      </w:pPr>
    </w:lvl>
    <w:lvl w:ilvl="6" w:tplc="1A50DC2A">
      <w:start w:val="1"/>
      <w:numFmt w:val="decimal"/>
      <w:lvlText w:val="%7."/>
      <w:lvlJc w:val="left"/>
      <w:pPr>
        <w:ind w:left="5040" w:hanging="360"/>
      </w:pPr>
    </w:lvl>
    <w:lvl w:ilvl="7" w:tplc="B50AC2EE">
      <w:start w:val="1"/>
      <w:numFmt w:val="lowerLetter"/>
      <w:lvlText w:val="%8."/>
      <w:lvlJc w:val="left"/>
      <w:pPr>
        <w:ind w:left="5760" w:hanging="360"/>
      </w:pPr>
    </w:lvl>
    <w:lvl w:ilvl="8" w:tplc="CEF62B9A">
      <w:start w:val="1"/>
      <w:numFmt w:val="lowerRoman"/>
      <w:lvlText w:val="%9."/>
      <w:lvlJc w:val="right"/>
      <w:pPr>
        <w:ind w:left="6480" w:hanging="180"/>
      </w:pPr>
    </w:lvl>
  </w:abstractNum>
  <w:abstractNum w:abstractNumId="20" w15:restartNumberingAfterBreak="0">
    <w:nsid w:val="53EC42E2"/>
    <w:multiLevelType w:val="hybridMultilevel"/>
    <w:tmpl w:val="37ECB20A"/>
    <w:lvl w:ilvl="0" w:tplc="659684A2">
      <w:start w:val="1"/>
      <w:numFmt w:val="bullet"/>
      <w:lvlText w:val=""/>
      <w:lvlJc w:val="left"/>
      <w:pPr>
        <w:ind w:left="720" w:hanging="360"/>
      </w:pPr>
      <w:rPr>
        <w:rFonts w:ascii="Symbol" w:hAnsi="Symbol" w:hint="default"/>
        <w:color w:val="auto"/>
      </w:rPr>
    </w:lvl>
    <w:lvl w:ilvl="1" w:tplc="D110DE34" w:tentative="1">
      <w:start w:val="1"/>
      <w:numFmt w:val="bullet"/>
      <w:lvlText w:val="o"/>
      <w:lvlJc w:val="left"/>
      <w:pPr>
        <w:ind w:left="1440" w:hanging="360"/>
      </w:pPr>
      <w:rPr>
        <w:rFonts w:ascii="Courier New" w:hAnsi="Courier New" w:cs="Courier New" w:hint="default"/>
      </w:rPr>
    </w:lvl>
    <w:lvl w:ilvl="2" w:tplc="EA186388" w:tentative="1">
      <w:start w:val="1"/>
      <w:numFmt w:val="bullet"/>
      <w:lvlText w:val=""/>
      <w:lvlJc w:val="left"/>
      <w:pPr>
        <w:ind w:left="2160" w:hanging="360"/>
      </w:pPr>
      <w:rPr>
        <w:rFonts w:ascii="Wingdings" w:hAnsi="Wingdings" w:hint="default"/>
      </w:rPr>
    </w:lvl>
    <w:lvl w:ilvl="3" w:tplc="D0CE23F4" w:tentative="1">
      <w:start w:val="1"/>
      <w:numFmt w:val="bullet"/>
      <w:lvlText w:val=""/>
      <w:lvlJc w:val="left"/>
      <w:pPr>
        <w:ind w:left="2880" w:hanging="360"/>
      </w:pPr>
      <w:rPr>
        <w:rFonts w:ascii="Symbol" w:hAnsi="Symbol" w:hint="default"/>
      </w:rPr>
    </w:lvl>
    <w:lvl w:ilvl="4" w:tplc="A0FA03A6" w:tentative="1">
      <w:start w:val="1"/>
      <w:numFmt w:val="bullet"/>
      <w:lvlText w:val="o"/>
      <w:lvlJc w:val="left"/>
      <w:pPr>
        <w:ind w:left="3600" w:hanging="360"/>
      </w:pPr>
      <w:rPr>
        <w:rFonts w:ascii="Courier New" w:hAnsi="Courier New" w:cs="Courier New" w:hint="default"/>
      </w:rPr>
    </w:lvl>
    <w:lvl w:ilvl="5" w:tplc="4B8A8044" w:tentative="1">
      <w:start w:val="1"/>
      <w:numFmt w:val="bullet"/>
      <w:lvlText w:val=""/>
      <w:lvlJc w:val="left"/>
      <w:pPr>
        <w:ind w:left="4320" w:hanging="360"/>
      </w:pPr>
      <w:rPr>
        <w:rFonts w:ascii="Wingdings" w:hAnsi="Wingdings" w:hint="default"/>
      </w:rPr>
    </w:lvl>
    <w:lvl w:ilvl="6" w:tplc="4ED6DDEA" w:tentative="1">
      <w:start w:val="1"/>
      <w:numFmt w:val="bullet"/>
      <w:lvlText w:val=""/>
      <w:lvlJc w:val="left"/>
      <w:pPr>
        <w:ind w:left="5040" w:hanging="360"/>
      </w:pPr>
      <w:rPr>
        <w:rFonts w:ascii="Symbol" w:hAnsi="Symbol" w:hint="default"/>
      </w:rPr>
    </w:lvl>
    <w:lvl w:ilvl="7" w:tplc="EB9E9C00" w:tentative="1">
      <w:start w:val="1"/>
      <w:numFmt w:val="bullet"/>
      <w:lvlText w:val="o"/>
      <w:lvlJc w:val="left"/>
      <w:pPr>
        <w:ind w:left="5760" w:hanging="360"/>
      </w:pPr>
      <w:rPr>
        <w:rFonts w:ascii="Courier New" w:hAnsi="Courier New" w:cs="Courier New" w:hint="default"/>
      </w:rPr>
    </w:lvl>
    <w:lvl w:ilvl="8" w:tplc="39B4159A" w:tentative="1">
      <w:start w:val="1"/>
      <w:numFmt w:val="bullet"/>
      <w:lvlText w:val=""/>
      <w:lvlJc w:val="left"/>
      <w:pPr>
        <w:ind w:left="6480" w:hanging="360"/>
      </w:pPr>
      <w:rPr>
        <w:rFonts w:ascii="Wingdings" w:hAnsi="Wingdings" w:hint="default"/>
      </w:rPr>
    </w:lvl>
  </w:abstractNum>
  <w:abstractNum w:abstractNumId="21" w15:restartNumberingAfterBreak="0">
    <w:nsid w:val="56D14F8B"/>
    <w:multiLevelType w:val="hybridMultilevel"/>
    <w:tmpl w:val="3CDAD3A8"/>
    <w:lvl w:ilvl="0" w:tplc="60A61BB6">
      <w:start w:val="1"/>
      <w:numFmt w:val="bullet"/>
      <w:lvlText w:val=""/>
      <w:lvlJc w:val="left"/>
      <w:pPr>
        <w:ind w:left="1440" w:hanging="360"/>
      </w:pPr>
      <w:rPr>
        <w:rFonts w:ascii="Wingdings 3" w:hAnsi="Wingdings 3" w:hint="default"/>
      </w:rPr>
    </w:lvl>
    <w:lvl w:ilvl="1" w:tplc="627485AA" w:tentative="1">
      <w:start w:val="1"/>
      <w:numFmt w:val="bullet"/>
      <w:lvlText w:val="o"/>
      <w:lvlJc w:val="left"/>
      <w:pPr>
        <w:ind w:left="2160" w:hanging="360"/>
      </w:pPr>
      <w:rPr>
        <w:rFonts w:ascii="Courier New" w:hAnsi="Courier New" w:cs="Courier New" w:hint="default"/>
      </w:rPr>
    </w:lvl>
    <w:lvl w:ilvl="2" w:tplc="6A6E556E" w:tentative="1">
      <w:start w:val="1"/>
      <w:numFmt w:val="bullet"/>
      <w:lvlText w:val=""/>
      <w:lvlJc w:val="left"/>
      <w:pPr>
        <w:ind w:left="2880" w:hanging="360"/>
      </w:pPr>
      <w:rPr>
        <w:rFonts w:ascii="Wingdings" w:hAnsi="Wingdings" w:hint="default"/>
      </w:rPr>
    </w:lvl>
    <w:lvl w:ilvl="3" w:tplc="DED06BFC" w:tentative="1">
      <w:start w:val="1"/>
      <w:numFmt w:val="bullet"/>
      <w:lvlText w:val=""/>
      <w:lvlJc w:val="left"/>
      <w:pPr>
        <w:ind w:left="3600" w:hanging="360"/>
      </w:pPr>
      <w:rPr>
        <w:rFonts w:ascii="Symbol" w:hAnsi="Symbol" w:hint="default"/>
      </w:rPr>
    </w:lvl>
    <w:lvl w:ilvl="4" w:tplc="40A2EE42" w:tentative="1">
      <w:start w:val="1"/>
      <w:numFmt w:val="bullet"/>
      <w:lvlText w:val="o"/>
      <w:lvlJc w:val="left"/>
      <w:pPr>
        <w:ind w:left="4320" w:hanging="360"/>
      </w:pPr>
      <w:rPr>
        <w:rFonts w:ascii="Courier New" w:hAnsi="Courier New" w:cs="Courier New" w:hint="default"/>
      </w:rPr>
    </w:lvl>
    <w:lvl w:ilvl="5" w:tplc="039CF176" w:tentative="1">
      <w:start w:val="1"/>
      <w:numFmt w:val="bullet"/>
      <w:lvlText w:val=""/>
      <w:lvlJc w:val="left"/>
      <w:pPr>
        <w:ind w:left="5040" w:hanging="360"/>
      </w:pPr>
      <w:rPr>
        <w:rFonts w:ascii="Wingdings" w:hAnsi="Wingdings" w:hint="default"/>
      </w:rPr>
    </w:lvl>
    <w:lvl w:ilvl="6" w:tplc="FDB6E74E" w:tentative="1">
      <w:start w:val="1"/>
      <w:numFmt w:val="bullet"/>
      <w:lvlText w:val=""/>
      <w:lvlJc w:val="left"/>
      <w:pPr>
        <w:ind w:left="5760" w:hanging="360"/>
      </w:pPr>
      <w:rPr>
        <w:rFonts w:ascii="Symbol" w:hAnsi="Symbol" w:hint="default"/>
      </w:rPr>
    </w:lvl>
    <w:lvl w:ilvl="7" w:tplc="597C46DC" w:tentative="1">
      <w:start w:val="1"/>
      <w:numFmt w:val="bullet"/>
      <w:lvlText w:val="o"/>
      <w:lvlJc w:val="left"/>
      <w:pPr>
        <w:ind w:left="6480" w:hanging="360"/>
      </w:pPr>
      <w:rPr>
        <w:rFonts w:ascii="Courier New" w:hAnsi="Courier New" w:cs="Courier New" w:hint="default"/>
      </w:rPr>
    </w:lvl>
    <w:lvl w:ilvl="8" w:tplc="FCAAB90E" w:tentative="1">
      <w:start w:val="1"/>
      <w:numFmt w:val="bullet"/>
      <w:lvlText w:val=""/>
      <w:lvlJc w:val="left"/>
      <w:pPr>
        <w:ind w:left="7200" w:hanging="360"/>
      </w:pPr>
      <w:rPr>
        <w:rFonts w:ascii="Wingdings" w:hAnsi="Wingdings" w:hint="default"/>
      </w:rPr>
    </w:lvl>
  </w:abstractNum>
  <w:abstractNum w:abstractNumId="22" w15:restartNumberingAfterBreak="0">
    <w:nsid w:val="59B65B2B"/>
    <w:multiLevelType w:val="multilevel"/>
    <w:tmpl w:val="8A6E29B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EE00F0"/>
    <w:multiLevelType w:val="hybridMultilevel"/>
    <w:tmpl w:val="7134526E"/>
    <w:lvl w:ilvl="0" w:tplc="15220394">
      <w:start w:val="1"/>
      <w:numFmt w:val="decimal"/>
      <w:lvlText w:val="%1."/>
      <w:lvlJc w:val="left"/>
      <w:pPr>
        <w:ind w:left="1080" w:hanging="360"/>
      </w:pPr>
    </w:lvl>
    <w:lvl w:ilvl="1" w:tplc="A3B60BD4" w:tentative="1">
      <w:start w:val="1"/>
      <w:numFmt w:val="lowerLetter"/>
      <w:lvlText w:val="%2."/>
      <w:lvlJc w:val="left"/>
      <w:pPr>
        <w:ind w:left="1800" w:hanging="360"/>
      </w:pPr>
    </w:lvl>
    <w:lvl w:ilvl="2" w:tplc="3C8E6418" w:tentative="1">
      <w:start w:val="1"/>
      <w:numFmt w:val="lowerRoman"/>
      <w:lvlText w:val="%3."/>
      <w:lvlJc w:val="right"/>
      <w:pPr>
        <w:ind w:left="2520" w:hanging="180"/>
      </w:pPr>
    </w:lvl>
    <w:lvl w:ilvl="3" w:tplc="84FC2A48" w:tentative="1">
      <w:start w:val="1"/>
      <w:numFmt w:val="decimal"/>
      <w:lvlText w:val="%4."/>
      <w:lvlJc w:val="left"/>
      <w:pPr>
        <w:ind w:left="3240" w:hanging="360"/>
      </w:pPr>
    </w:lvl>
    <w:lvl w:ilvl="4" w:tplc="8E68D120" w:tentative="1">
      <w:start w:val="1"/>
      <w:numFmt w:val="lowerLetter"/>
      <w:lvlText w:val="%5."/>
      <w:lvlJc w:val="left"/>
      <w:pPr>
        <w:ind w:left="3960" w:hanging="360"/>
      </w:pPr>
    </w:lvl>
    <w:lvl w:ilvl="5" w:tplc="5EA8A7A2" w:tentative="1">
      <w:start w:val="1"/>
      <w:numFmt w:val="lowerRoman"/>
      <w:lvlText w:val="%6."/>
      <w:lvlJc w:val="right"/>
      <w:pPr>
        <w:ind w:left="4680" w:hanging="180"/>
      </w:pPr>
    </w:lvl>
    <w:lvl w:ilvl="6" w:tplc="721E77E4" w:tentative="1">
      <w:start w:val="1"/>
      <w:numFmt w:val="decimal"/>
      <w:lvlText w:val="%7."/>
      <w:lvlJc w:val="left"/>
      <w:pPr>
        <w:ind w:left="5400" w:hanging="360"/>
      </w:pPr>
    </w:lvl>
    <w:lvl w:ilvl="7" w:tplc="DE420C7E" w:tentative="1">
      <w:start w:val="1"/>
      <w:numFmt w:val="lowerLetter"/>
      <w:lvlText w:val="%8."/>
      <w:lvlJc w:val="left"/>
      <w:pPr>
        <w:ind w:left="6120" w:hanging="360"/>
      </w:pPr>
    </w:lvl>
    <w:lvl w:ilvl="8" w:tplc="7924B92E" w:tentative="1">
      <w:start w:val="1"/>
      <w:numFmt w:val="lowerRoman"/>
      <w:lvlText w:val="%9."/>
      <w:lvlJc w:val="right"/>
      <w:pPr>
        <w:ind w:left="6840" w:hanging="180"/>
      </w:pPr>
    </w:lvl>
  </w:abstractNum>
  <w:abstractNum w:abstractNumId="24" w15:restartNumberingAfterBreak="0">
    <w:nsid w:val="5C4D2CDE"/>
    <w:multiLevelType w:val="hybridMultilevel"/>
    <w:tmpl w:val="5B6827D0"/>
    <w:lvl w:ilvl="0" w:tplc="D3D8995E">
      <w:start w:val="1"/>
      <w:numFmt w:val="bullet"/>
      <w:lvlText w:val=""/>
      <w:lvlJc w:val="left"/>
      <w:pPr>
        <w:ind w:left="720" w:hanging="360"/>
      </w:pPr>
      <w:rPr>
        <w:rFonts w:ascii="Symbol" w:hAnsi="Symbol" w:hint="default"/>
        <w:color w:val="7FC444"/>
      </w:rPr>
    </w:lvl>
    <w:lvl w:ilvl="1" w:tplc="40F442FA" w:tentative="1">
      <w:start w:val="1"/>
      <w:numFmt w:val="bullet"/>
      <w:lvlText w:val="o"/>
      <w:lvlJc w:val="left"/>
      <w:pPr>
        <w:ind w:left="1440" w:hanging="360"/>
      </w:pPr>
      <w:rPr>
        <w:rFonts w:ascii="Courier New" w:hAnsi="Courier New" w:cs="Courier New" w:hint="default"/>
      </w:rPr>
    </w:lvl>
    <w:lvl w:ilvl="2" w:tplc="D2467768" w:tentative="1">
      <w:start w:val="1"/>
      <w:numFmt w:val="bullet"/>
      <w:lvlText w:val=""/>
      <w:lvlJc w:val="left"/>
      <w:pPr>
        <w:ind w:left="2160" w:hanging="360"/>
      </w:pPr>
      <w:rPr>
        <w:rFonts w:ascii="Wingdings" w:hAnsi="Wingdings" w:hint="default"/>
      </w:rPr>
    </w:lvl>
    <w:lvl w:ilvl="3" w:tplc="460813A4" w:tentative="1">
      <w:start w:val="1"/>
      <w:numFmt w:val="bullet"/>
      <w:lvlText w:val=""/>
      <w:lvlJc w:val="left"/>
      <w:pPr>
        <w:ind w:left="2880" w:hanging="360"/>
      </w:pPr>
      <w:rPr>
        <w:rFonts w:ascii="Symbol" w:hAnsi="Symbol" w:hint="default"/>
      </w:rPr>
    </w:lvl>
    <w:lvl w:ilvl="4" w:tplc="C60EB4A6" w:tentative="1">
      <w:start w:val="1"/>
      <w:numFmt w:val="bullet"/>
      <w:lvlText w:val="o"/>
      <w:lvlJc w:val="left"/>
      <w:pPr>
        <w:ind w:left="3600" w:hanging="360"/>
      </w:pPr>
      <w:rPr>
        <w:rFonts w:ascii="Courier New" w:hAnsi="Courier New" w:cs="Courier New" w:hint="default"/>
      </w:rPr>
    </w:lvl>
    <w:lvl w:ilvl="5" w:tplc="F552E2F6" w:tentative="1">
      <w:start w:val="1"/>
      <w:numFmt w:val="bullet"/>
      <w:lvlText w:val=""/>
      <w:lvlJc w:val="left"/>
      <w:pPr>
        <w:ind w:left="4320" w:hanging="360"/>
      </w:pPr>
      <w:rPr>
        <w:rFonts w:ascii="Wingdings" w:hAnsi="Wingdings" w:hint="default"/>
      </w:rPr>
    </w:lvl>
    <w:lvl w:ilvl="6" w:tplc="7FBCBC7A" w:tentative="1">
      <w:start w:val="1"/>
      <w:numFmt w:val="bullet"/>
      <w:lvlText w:val=""/>
      <w:lvlJc w:val="left"/>
      <w:pPr>
        <w:ind w:left="5040" w:hanging="360"/>
      </w:pPr>
      <w:rPr>
        <w:rFonts w:ascii="Symbol" w:hAnsi="Symbol" w:hint="default"/>
      </w:rPr>
    </w:lvl>
    <w:lvl w:ilvl="7" w:tplc="222411C4" w:tentative="1">
      <w:start w:val="1"/>
      <w:numFmt w:val="bullet"/>
      <w:lvlText w:val="o"/>
      <w:lvlJc w:val="left"/>
      <w:pPr>
        <w:ind w:left="5760" w:hanging="360"/>
      </w:pPr>
      <w:rPr>
        <w:rFonts w:ascii="Courier New" w:hAnsi="Courier New" w:cs="Courier New" w:hint="default"/>
      </w:rPr>
    </w:lvl>
    <w:lvl w:ilvl="8" w:tplc="CB74DCBA" w:tentative="1">
      <w:start w:val="1"/>
      <w:numFmt w:val="bullet"/>
      <w:lvlText w:val=""/>
      <w:lvlJc w:val="left"/>
      <w:pPr>
        <w:ind w:left="6480" w:hanging="360"/>
      </w:pPr>
      <w:rPr>
        <w:rFonts w:ascii="Wingdings" w:hAnsi="Wingdings" w:hint="default"/>
      </w:rPr>
    </w:lvl>
  </w:abstractNum>
  <w:abstractNum w:abstractNumId="25" w15:restartNumberingAfterBreak="0">
    <w:nsid w:val="5EBF00E5"/>
    <w:multiLevelType w:val="hybridMultilevel"/>
    <w:tmpl w:val="EEB090E2"/>
    <w:lvl w:ilvl="0" w:tplc="5C86D9C0">
      <w:start w:val="1"/>
      <w:numFmt w:val="decimal"/>
      <w:lvlText w:val="%1."/>
      <w:lvlJc w:val="left"/>
      <w:pPr>
        <w:ind w:left="720" w:hanging="360"/>
      </w:pPr>
      <w:rPr>
        <w:rFonts w:ascii="Arial" w:hAnsi="Arial" w:hint="default"/>
        <w:b/>
        <w:i w:val="0"/>
        <w:color w:val="auto"/>
      </w:rPr>
    </w:lvl>
    <w:lvl w:ilvl="1" w:tplc="46826538" w:tentative="1">
      <w:start w:val="1"/>
      <w:numFmt w:val="lowerLetter"/>
      <w:lvlText w:val="%2."/>
      <w:lvlJc w:val="left"/>
      <w:pPr>
        <w:ind w:left="1440" w:hanging="360"/>
      </w:pPr>
    </w:lvl>
    <w:lvl w:ilvl="2" w:tplc="7F5C5786" w:tentative="1">
      <w:start w:val="1"/>
      <w:numFmt w:val="lowerRoman"/>
      <w:lvlText w:val="%3."/>
      <w:lvlJc w:val="right"/>
      <w:pPr>
        <w:ind w:left="2160" w:hanging="180"/>
      </w:pPr>
    </w:lvl>
    <w:lvl w:ilvl="3" w:tplc="23AAA5A6" w:tentative="1">
      <w:start w:val="1"/>
      <w:numFmt w:val="decimal"/>
      <w:lvlText w:val="%4."/>
      <w:lvlJc w:val="left"/>
      <w:pPr>
        <w:ind w:left="2880" w:hanging="360"/>
      </w:pPr>
    </w:lvl>
    <w:lvl w:ilvl="4" w:tplc="518CCD92" w:tentative="1">
      <w:start w:val="1"/>
      <w:numFmt w:val="lowerLetter"/>
      <w:lvlText w:val="%5."/>
      <w:lvlJc w:val="left"/>
      <w:pPr>
        <w:ind w:left="3600" w:hanging="360"/>
      </w:pPr>
    </w:lvl>
    <w:lvl w:ilvl="5" w:tplc="DAA692EA" w:tentative="1">
      <w:start w:val="1"/>
      <w:numFmt w:val="lowerRoman"/>
      <w:lvlText w:val="%6."/>
      <w:lvlJc w:val="right"/>
      <w:pPr>
        <w:ind w:left="4320" w:hanging="180"/>
      </w:pPr>
    </w:lvl>
    <w:lvl w:ilvl="6" w:tplc="9D648E44" w:tentative="1">
      <w:start w:val="1"/>
      <w:numFmt w:val="decimal"/>
      <w:lvlText w:val="%7."/>
      <w:lvlJc w:val="left"/>
      <w:pPr>
        <w:ind w:left="5040" w:hanging="360"/>
      </w:pPr>
    </w:lvl>
    <w:lvl w:ilvl="7" w:tplc="2D383A0E" w:tentative="1">
      <w:start w:val="1"/>
      <w:numFmt w:val="lowerLetter"/>
      <w:lvlText w:val="%8."/>
      <w:lvlJc w:val="left"/>
      <w:pPr>
        <w:ind w:left="5760" w:hanging="360"/>
      </w:pPr>
    </w:lvl>
    <w:lvl w:ilvl="8" w:tplc="76C62FC4" w:tentative="1">
      <w:start w:val="1"/>
      <w:numFmt w:val="lowerRoman"/>
      <w:lvlText w:val="%9."/>
      <w:lvlJc w:val="right"/>
      <w:pPr>
        <w:ind w:left="6480" w:hanging="180"/>
      </w:pPr>
    </w:lvl>
  </w:abstractNum>
  <w:abstractNum w:abstractNumId="26" w15:restartNumberingAfterBreak="0">
    <w:nsid w:val="619278C2"/>
    <w:multiLevelType w:val="hybridMultilevel"/>
    <w:tmpl w:val="3CC23E62"/>
    <w:lvl w:ilvl="0" w:tplc="03EA6C7C">
      <w:start w:val="1"/>
      <w:numFmt w:val="bullet"/>
      <w:lvlText w:val=""/>
      <w:lvlJc w:val="left"/>
      <w:pPr>
        <w:ind w:left="720" w:hanging="360"/>
      </w:pPr>
      <w:rPr>
        <w:rFonts w:ascii="Wingdings 3" w:hAnsi="Wingdings 3" w:hint="default"/>
      </w:rPr>
    </w:lvl>
    <w:lvl w:ilvl="1" w:tplc="353A4E22" w:tentative="1">
      <w:start w:val="1"/>
      <w:numFmt w:val="bullet"/>
      <w:lvlText w:val="o"/>
      <w:lvlJc w:val="left"/>
      <w:pPr>
        <w:ind w:left="1440" w:hanging="360"/>
      </w:pPr>
      <w:rPr>
        <w:rFonts w:ascii="Courier New" w:hAnsi="Courier New" w:cs="Courier New" w:hint="default"/>
      </w:rPr>
    </w:lvl>
    <w:lvl w:ilvl="2" w:tplc="08702A18" w:tentative="1">
      <w:start w:val="1"/>
      <w:numFmt w:val="bullet"/>
      <w:lvlText w:val=""/>
      <w:lvlJc w:val="left"/>
      <w:pPr>
        <w:ind w:left="2160" w:hanging="360"/>
      </w:pPr>
      <w:rPr>
        <w:rFonts w:ascii="Wingdings" w:hAnsi="Wingdings" w:hint="default"/>
      </w:rPr>
    </w:lvl>
    <w:lvl w:ilvl="3" w:tplc="62305E30" w:tentative="1">
      <w:start w:val="1"/>
      <w:numFmt w:val="bullet"/>
      <w:lvlText w:val=""/>
      <w:lvlJc w:val="left"/>
      <w:pPr>
        <w:ind w:left="2880" w:hanging="360"/>
      </w:pPr>
      <w:rPr>
        <w:rFonts w:ascii="Symbol" w:hAnsi="Symbol" w:hint="default"/>
      </w:rPr>
    </w:lvl>
    <w:lvl w:ilvl="4" w:tplc="F04C3802" w:tentative="1">
      <w:start w:val="1"/>
      <w:numFmt w:val="bullet"/>
      <w:lvlText w:val="o"/>
      <w:lvlJc w:val="left"/>
      <w:pPr>
        <w:ind w:left="3600" w:hanging="360"/>
      </w:pPr>
      <w:rPr>
        <w:rFonts w:ascii="Courier New" w:hAnsi="Courier New" w:cs="Courier New" w:hint="default"/>
      </w:rPr>
    </w:lvl>
    <w:lvl w:ilvl="5" w:tplc="06EE2CC8" w:tentative="1">
      <w:start w:val="1"/>
      <w:numFmt w:val="bullet"/>
      <w:lvlText w:val=""/>
      <w:lvlJc w:val="left"/>
      <w:pPr>
        <w:ind w:left="4320" w:hanging="360"/>
      </w:pPr>
      <w:rPr>
        <w:rFonts w:ascii="Wingdings" w:hAnsi="Wingdings" w:hint="default"/>
      </w:rPr>
    </w:lvl>
    <w:lvl w:ilvl="6" w:tplc="394C62B8" w:tentative="1">
      <w:start w:val="1"/>
      <w:numFmt w:val="bullet"/>
      <w:lvlText w:val=""/>
      <w:lvlJc w:val="left"/>
      <w:pPr>
        <w:ind w:left="5040" w:hanging="360"/>
      </w:pPr>
      <w:rPr>
        <w:rFonts w:ascii="Symbol" w:hAnsi="Symbol" w:hint="default"/>
      </w:rPr>
    </w:lvl>
    <w:lvl w:ilvl="7" w:tplc="C9647D2E" w:tentative="1">
      <w:start w:val="1"/>
      <w:numFmt w:val="bullet"/>
      <w:lvlText w:val="o"/>
      <w:lvlJc w:val="left"/>
      <w:pPr>
        <w:ind w:left="5760" w:hanging="360"/>
      </w:pPr>
      <w:rPr>
        <w:rFonts w:ascii="Courier New" w:hAnsi="Courier New" w:cs="Courier New" w:hint="default"/>
      </w:rPr>
    </w:lvl>
    <w:lvl w:ilvl="8" w:tplc="D5ACE0C6" w:tentative="1">
      <w:start w:val="1"/>
      <w:numFmt w:val="bullet"/>
      <w:lvlText w:val=""/>
      <w:lvlJc w:val="left"/>
      <w:pPr>
        <w:ind w:left="6480" w:hanging="360"/>
      </w:pPr>
      <w:rPr>
        <w:rFonts w:ascii="Wingdings" w:hAnsi="Wingdings" w:hint="default"/>
      </w:rPr>
    </w:lvl>
  </w:abstractNum>
  <w:abstractNum w:abstractNumId="27" w15:restartNumberingAfterBreak="0">
    <w:nsid w:val="650B137B"/>
    <w:multiLevelType w:val="hybridMultilevel"/>
    <w:tmpl w:val="67FCAA0E"/>
    <w:lvl w:ilvl="0" w:tplc="26D03D12">
      <w:start w:val="1"/>
      <w:numFmt w:val="decimal"/>
      <w:lvlText w:val="%1."/>
      <w:lvlJc w:val="left"/>
      <w:pPr>
        <w:ind w:left="720" w:hanging="360"/>
      </w:pPr>
      <w:rPr>
        <w:rFonts w:hint="default"/>
      </w:rPr>
    </w:lvl>
    <w:lvl w:ilvl="1" w:tplc="2B4A3700" w:tentative="1">
      <w:start w:val="1"/>
      <w:numFmt w:val="lowerLetter"/>
      <w:lvlText w:val="%2."/>
      <w:lvlJc w:val="left"/>
      <w:pPr>
        <w:ind w:left="1440" w:hanging="360"/>
      </w:pPr>
    </w:lvl>
    <w:lvl w:ilvl="2" w:tplc="72E647A8" w:tentative="1">
      <w:start w:val="1"/>
      <w:numFmt w:val="lowerRoman"/>
      <w:lvlText w:val="%3."/>
      <w:lvlJc w:val="right"/>
      <w:pPr>
        <w:ind w:left="2160" w:hanging="180"/>
      </w:pPr>
    </w:lvl>
    <w:lvl w:ilvl="3" w:tplc="471A22D6" w:tentative="1">
      <w:start w:val="1"/>
      <w:numFmt w:val="decimal"/>
      <w:lvlText w:val="%4."/>
      <w:lvlJc w:val="left"/>
      <w:pPr>
        <w:ind w:left="2880" w:hanging="360"/>
      </w:pPr>
    </w:lvl>
    <w:lvl w:ilvl="4" w:tplc="E31676DA" w:tentative="1">
      <w:start w:val="1"/>
      <w:numFmt w:val="lowerLetter"/>
      <w:lvlText w:val="%5."/>
      <w:lvlJc w:val="left"/>
      <w:pPr>
        <w:ind w:left="3600" w:hanging="360"/>
      </w:pPr>
    </w:lvl>
    <w:lvl w:ilvl="5" w:tplc="EF029E2E" w:tentative="1">
      <w:start w:val="1"/>
      <w:numFmt w:val="lowerRoman"/>
      <w:lvlText w:val="%6."/>
      <w:lvlJc w:val="right"/>
      <w:pPr>
        <w:ind w:left="4320" w:hanging="180"/>
      </w:pPr>
    </w:lvl>
    <w:lvl w:ilvl="6" w:tplc="FA286B8C" w:tentative="1">
      <w:start w:val="1"/>
      <w:numFmt w:val="decimal"/>
      <w:lvlText w:val="%7."/>
      <w:lvlJc w:val="left"/>
      <w:pPr>
        <w:ind w:left="5040" w:hanging="360"/>
      </w:pPr>
    </w:lvl>
    <w:lvl w:ilvl="7" w:tplc="6AC0A552" w:tentative="1">
      <w:start w:val="1"/>
      <w:numFmt w:val="lowerLetter"/>
      <w:lvlText w:val="%8."/>
      <w:lvlJc w:val="left"/>
      <w:pPr>
        <w:ind w:left="5760" w:hanging="360"/>
      </w:pPr>
    </w:lvl>
    <w:lvl w:ilvl="8" w:tplc="DED8B066" w:tentative="1">
      <w:start w:val="1"/>
      <w:numFmt w:val="lowerRoman"/>
      <w:lvlText w:val="%9."/>
      <w:lvlJc w:val="right"/>
      <w:pPr>
        <w:ind w:left="6480" w:hanging="180"/>
      </w:pPr>
    </w:lvl>
  </w:abstractNum>
  <w:abstractNum w:abstractNumId="28" w15:restartNumberingAfterBreak="0">
    <w:nsid w:val="685429E4"/>
    <w:multiLevelType w:val="hybridMultilevel"/>
    <w:tmpl w:val="8ED4F424"/>
    <w:lvl w:ilvl="0" w:tplc="C60E80B2">
      <w:start w:val="1"/>
      <w:numFmt w:val="bullet"/>
      <w:lvlText w:val=""/>
      <w:lvlJc w:val="left"/>
      <w:pPr>
        <w:ind w:left="720" w:hanging="360"/>
      </w:pPr>
      <w:rPr>
        <w:rFonts w:ascii="Symbol" w:hAnsi="Symbol" w:hint="default"/>
      </w:rPr>
    </w:lvl>
    <w:lvl w:ilvl="1" w:tplc="D1621994" w:tentative="1">
      <w:start w:val="1"/>
      <w:numFmt w:val="bullet"/>
      <w:lvlText w:val="o"/>
      <w:lvlJc w:val="left"/>
      <w:pPr>
        <w:ind w:left="1440" w:hanging="360"/>
      </w:pPr>
      <w:rPr>
        <w:rFonts w:ascii="Courier New" w:hAnsi="Courier New" w:cs="Courier New" w:hint="default"/>
      </w:rPr>
    </w:lvl>
    <w:lvl w:ilvl="2" w:tplc="BDF63F30" w:tentative="1">
      <w:start w:val="1"/>
      <w:numFmt w:val="bullet"/>
      <w:lvlText w:val=""/>
      <w:lvlJc w:val="left"/>
      <w:pPr>
        <w:ind w:left="2160" w:hanging="360"/>
      </w:pPr>
      <w:rPr>
        <w:rFonts w:ascii="Wingdings" w:hAnsi="Wingdings" w:hint="default"/>
      </w:rPr>
    </w:lvl>
    <w:lvl w:ilvl="3" w:tplc="94ECB4BA" w:tentative="1">
      <w:start w:val="1"/>
      <w:numFmt w:val="bullet"/>
      <w:lvlText w:val=""/>
      <w:lvlJc w:val="left"/>
      <w:pPr>
        <w:ind w:left="2880" w:hanging="360"/>
      </w:pPr>
      <w:rPr>
        <w:rFonts w:ascii="Symbol" w:hAnsi="Symbol" w:hint="default"/>
      </w:rPr>
    </w:lvl>
    <w:lvl w:ilvl="4" w:tplc="CBE470C8" w:tentative="1">
      <w:start w:val="1"/>
      <w:numFmt w:val="bullet"/>
      <w:lvlText w:val="o"/>
      <w:lvlJc w:val="left"/>
      <w:pPr>
        <w:ind w:left="3600" w:hanging="360"/>
      </w:pPr>
      <w:rPr>
        <w:rFonts w:ascii="Courier New" w:hAnsi="Courier New" w:cs="Courier New" w:hint="default"/>
      </w:rPr>
    </w:lvl>
    <w:lvl w:ilvl="5" w:tplc="2548B09C" w:tentative="1">
      <w:start w:val="1"/>
      <w:numFmt w:val="bullet"/>
      <w:lvlText w:val=""/>
      <w:lvlJc w:val="left"/>
      <w:pPr>
        <w:ind w:left="4320" w:hanging="360"/>
      </w:pPr>
      <w:rPr>
        <w:rFonts w:ascii="Wingdings" w:hAnsi="Wingdings" w:hint="default"/>
      </w:rPr>
    </w:lvl>
    <w:lvl w:ilvl="6" w:tplc="CA20A6FA" w:tentative="1">
      <w:start w:val="1"/>
      <w:numFmt w:val="bullet"/>
      <w:lvlText w:val=""/>
      <w:lvlJc w:val="left"/>
      <w:pPr>
        <w:ind w:left="5040" w:hanging="360"/>
      </w:pPr>
      <w:rPr>
        <w:rFonts w:ascii="Symbol" w:hAnsi="Symbol" w:hint="default"/>
      </w:rPr>
    </w:lvl>
    <w:lvl w:ilvl="7" w:tplc="5E38F142" w:tentative="1">
      <w:start w:val="1"/>
      <w:numFmt w:val="bullet"/>
      <w:lvlText w:val="o"/>
      <w:lvlJc w:val="left"/>
      <w:pPr>
        <w:ind w:left="5760" w:hanging="360"/>
      </w:pPr>
      <w:rPr>
        <w:rFonts w:ascii="Courier New" w:hAnsi="Courier New" w:cs="Courier New" w:hint="default"/>
      </w:rPr>
    </w:lvl>
    <w:lvl w:ilvl="8" w:tplc="3618A680" w:tentative="1">
      <w:start w:val="1"/>
      <w:numFmt w:val="bullet"/>
      <w:lvlText w:val=""/>
      <w:lvlJc w:val="left"/>
      <w:pPr>
        <w:ind w:left="6480" w:hanging="360"/>
      </w:pPr>
      <w:rPr>
        <w:rFonts w:ascii="Wingdings" w:hAnsi="Wingdings" w:hint="default"/>
      </w:rPr>
    </w:lvl>
  </w:abstractNum>
  <w:abstractNum w:abstractNumId="29" w15:restartNumberingAfterBreak="0">
    <w:nsid w:val="687524EC"/>
    <w:multiLevelType w:val="hybridMultilevel"/>
    <w:tmpl w:val="C83AE318"/>
    <w:lvl w:ilvl="0" w:tplc="CC7058C0">
      <w:start w:val="1"/>
      <w:numFmt w:val="bullet"/>
      <w:lvlText w:val=""/>
      <w:lvlJc w:val="left"/>
      <w:pPr>
        <w:ind w:left="720" w:hanging="360"/>
      </w:pPr>
      <w:rPr>
        <w:rFonts w:ascii="Symbol" w:hAnsi="Symbol" w:hint="default"/>
        <w:color w:val="7FC444"/>
      </w:rPr>
    </w:lvl>
    <w:lvl w:ilvl="1" w:tplc="52388A80" w:tentative="1">
      <w:start w:val="1"/>
      <w:numFmt w:val="bullet"/>
      <w:lvlText w:val="o"/>
      <w:lvlJc w:val="left"/>
      <w:pPr>
        <w:ind w:left="1440" w:hanging="360"/>
      </w:pPr>
      <w:rPr>
        <w:rFonts w:ascii="Courier New" w:hAnsi="Courier New" w:cs="Courier New" w:hint="default"/>
      </w:rPr>
    </w:lvl>
    <w:lvl w:ilvl="2" w:tplc="F68CFA14" w:tentative="1">
      <w:start w:val="1"/>
      <w:numFmt w:val="bullet"/>
      <w:lvlText w:val=""/>
      <w:lvlJc w:val="left"/>
      <w:pPr>
        <w:ind w:left="2160" w:hanging="360"/>
      </w:pPr>
      <w:rPr>
        <w:rFonts w:ascii="Wingdings" w:hAnsi="Wingdings" w:hint="default"/>
      </w:rPr>
    </w:lvl>
    <w:lvl w:ilvl="3" w:tplc="60D66950" w:tentative="1">
      <w:start w:val="1"/>
      <w:numFmt w:val="bullet"/>
      <w:lvlText w:val=""/>
      <w:lvlJc w:val="left"/>
      <w:pPr>
        <w:ind w:left="2880" w:hanging="360"/>
      </w:pPr>
      <w:rPr>
        <w:rFonts w:ascii="Symbol" w:hAnsi="Symbol" w:hint="default"/>
      </w:rPr>
    </w:lvl>
    <w:lvl w:ilvl="4" w:tplc="81BECC50" w:tentative="1">
      <w:start w:val="1"/>
      <w:numFmt w:val="bullet"/>
      <w:lvlText w:val="o"/>
      <w:lvlJc w:val="left"/>
      <w:pPr>
        <w:ind w:left="3600" w:hanging="360"/>
      </w:pPr>
      <w:rPr>
        <w:rFonts w:ascii="Courier New" w:hAnsi="Courier New" w:cs="Courier New" w:hint="default"/>
      </w:rPr>
    </w:lvl>
    <w:lvl w:ilvl="5" w:tplc="9F783070" w:tentative="1">
      <w:start w:val="1"/>
      <w:numFmt w:val="bullet"/>
      <w:lvlText w:val=""/>
      <w:lvlJc w:val="left"/>
      <w:pPr>
        <w:ind w:left="4320" w:hanging="360"/>
      </w:pPr>
      <w:rPr>
        <w:rFonts w:ascii="Wingdings" w:hAnsi="Wingdings" w:hint="default"/>
      </w:rPr>
    </w:lvl>
    <w:lvl w:ilvl="6" w:tplc="C616E050" w:tentative="1">
      <w:start w:val="1"/>
      <w:numFmt w:val="bullet"/>
      <w:lvlText w:val=""/>
      <w:lvlJc w:val="left"/>
      <w:pPr>
        <w:ind w:left="5040" w:hanging="360"/>
      </w:pPr>
      <w:rPr>
        <w:rFonts w:ascii="Symbol" w:hAnsi="Symbol" w:hint="default"/>
      </w:rPr>
    </w:lvl>
    <w:lvl w:ilvl="7" w:tplc="DB68AABC" w:tentative="1">
      <w:start w:val="1"/>
      <w:numFmt w:val="bullet"/>
      <w:lvlText w:val="o"/>
      <w:lvlJc w:val="left"/>
      <w:pPr>
        <w:ind w:left="5760" w:hanging="360"/>
      </w:pPr>
      <w:rPr>
        <w:rFonts w:ascii="Courier New" w:hAnsi="Courier New" w:cs="Courier New" w:hint="default"/>
      </w:rPr>
    </w:lvl>
    <w:lvl w:ilvl="8" w:tplc="90C8BA5A" w:tentative="1">
      <w:start w:val="1"/>
      <w:numFmt w:val="bullet"/>
      <w:lvlText w:val=""/>
      <w:lvlJc w:val="left"/>
      <w:pPr>
        <w:ind w:left="6480" w:hanging="360"/>
      </w:pPr>
      <w:rPr>
        <w:rFonts w:ascii="Wingdings" w:hAnsi="Wingdings" w:hint="default"/>
      </w:rPr>
    </w:lvl>
  </w:abstractNum>
  <w:abstractNum w:abstractNumId="30" w15:restartNumberingAfterBreak="0">
    <w:nsid w:val="6AEC26AD"/>
    <w:multiLevelType w:val="hybridMultilevel"/>
    <w:tmpl w:val="FA645F7E"/>
    <w:lvl w:ilvl="0" w:tplc="B80ACAAC">
      <w:start w:val="1"/>
      <w:numFmt w:val="decimal"/>
      <w:lvlText w:val="%1."/>
      <w:lvlJc w:val="left"/>
      <w:pPr>
        <w:ind w:left="720" w:hanging="360"/>
      </w:pPr>
      <w:rPr>
        <w:rFonts w:cs="Times New Roman"/>
      </w:rPr>
    </w:lvl>
    <w:lvl w:ilvl="1" w:tplc="ADE0D576" w:tentative="1">
      <w:start w:val="1"/>
      <w:numFmt w:val="lowerLetter"/>
      <w:lvlText w:val="%2."/>
      <w:lvlJc w:val="left"/>
      <w:pPr>
        <w:ind w:left="1440" w:hanging="360"/>
      </w:pPr>
      <w:rPr>
        <w:rFonts w:cs="Times New Roman"/>
      </w:rPr>
    </w:lvl>
    <w:lvl w:ilvl="2" w:tplc="9616720A" w:tentative="1">
      <w:start w:val="1"/>
      <w:numFmt w:val="lowerRoman"/>
      <w:lvlText w:val="%3."/>
      <w:lvlJc w:val="right"/>
      <w:pPr>
        <w:ind w:left="2160" w:hanging="180"/>
      </w:pPr>
      <w:rPr>
        <w:rFonts w:cs="Times New Roman"/>
      </w:rPr>
    </w:lvl>
    <w:lvl w:ilvl="3" w:tplc="439C03F4" w:tentative="1">
      <w:start w:val="1"/>
      <w:numFmt w:val="decimal"/>
      <w:lvlText w:val="%4."/>
      <w:lvlJc w:val="left"/>
      <w:pPr>
        <w:ind w:left="2880" w:hanging="360"/>
      </w:pPr>
      <w:rPr>
        <w:rFonts w:cs="Times New Roman"/>
      </w:rPr>
    </w:lvl>
    <w:lvl w:ilvl="4" w:tplc="0B4481A8" w:tentative="1">
      <w:start w:val="1"/>
      <w:numFmt w:val="lowerLetter"/>
      <w:lvlText w:val="%5."/>
      <w:lvlJc w:val="left"/>
      <w:pPr>
        <w:ind w:left="3600" w:hanging="360"/>
      </w:pPr>
      <w:rPr>
        <w:rFonts w:cs="Times New Roman"/>
      </w:rPr>
    </w:lvl>
    <w:lvl w:ilvl="5" w:tplc="6F0CA9C4" w:tentative="1">
      <w:start w:val="1"/>
      <w:numFmt w:val="lowerRoman"/>
      <w:lvlText w:val="%6."/>
      <w:lvlJc w:val="right"/>
      <w:pPr>
        <w:ind w:left="4320" w:hanging="180"/>
      </w:pPr>
      <w:rPr>
        <w:rFonts w:cs="Times New Roman"/>
      </w:rPr>
    </w:lvl>
    <w:lvl w:ilvl="6" w:tplc="50FE78B0" w:tentative="1">
      <w:start w:val="1"/>
      <w:numFmt w:val="decimal"/>
      <w:lvlText w:val="%7."/>
      <w:lvlJc w:val="left"/>
      <w:pPr>
        <w:ind w:left="5040" w:hanging="360"/>
      </w:pPr>
      <w:rPr>
        <w:rFonts w:cs="Times New Roman"/>
      </w:rPr>
    </w:lvl>
    <w:lvl w:ilvl="7" w:tplc="6D16846E" w:tentative="1">
      <w:start w:val="1"/>
      <w:numFmt w:val="lowerLetter"/>
      <w:lvlText w:val="%8."/>
      <w:lvlJc w:val="left"/>
      <w:pPr>
        <w:ind w:left="5760" w:hanging="360"/>
      </w:pPr>
      <w:rPr>
        <w:rFonts w:cs="Times New Roman"/>
      </w:rPr>
    </w:lvl>
    <w:lvl w:ilvl="8" w:tplc="E63294C0" w:tentative="1">
      <w:start w:val="1"/>
      <w:numFmt w:val="lowerRoman"/>
      <w:lvlText w:val="%9."/>
      <w:lvlJc w:val="right"/>
      <w:pPr>
        <w:ind w:left="6480" w:hanging="180"/>
      </w:pPr>
      <w:rPr>
        <w:rFonts w:cs="Times New Roman"/>
      </w:rPr>
    </w:lvl>
  </w:abstractNum>
  <w:abstractNum w:abstractNumId="31" w15:restartNumberingAfterBreak="0">
    <w:nsid w:val="6C204F8A"/>
    <w:multiLevelType w:val="hybridMultilevel"/>
    <w:tmpl w:val="38662CCE"/>
    <w:lvl w:ilvl="0" w:tplc="0B809FCA">
      <w:start w:val="1"/>
      <w:numFmt w:val="bullet"/>
      <w:lvlText w:val=""/>
      <w:lvlJc w:val="left"/>
      <w:pPr>
        <w:ind w:left="720" w:hanging="360"/>
      </w:pPr>
      <w:rPr>
        <w:rFonts w:ascii="Symbol" w:hAnsi="Symbol" w:hint="default"/>
      </w:rPr>
    </w:lvl>
    <w:lvl w:ilvl="1" w:tplc="990A7B48" w:tentative="1">
      <w:start w:val="1"/>
      <w:numFmt w:val="bullet"/>
      <w:lvlText w:val="o"/>
      <w:lvlJc w:val="left"/>
      <w:pPr>
        <w:ind w:left="1440" w:hanging="360"/>
      </w:pPr>
      <w:rPr>
        <w:rFonts w:ascii="Courier New" w:hAnsi="Courier New" w:cs="Courier New" w:hint="default"/>
      </w:rPr>
    </w:lvl>
    <w:lvl w:ilvl="2" w:tplc="E97AB0D2" w:tentative="1">
      <w:start w:val="1"/>
      <w:numFmt w:val="bullet"/>
      <w:lvlText w:val=""/>
      <w:lvlJc w:val="left"/>
      <w:pPr>
        <w:ind w:left="2160" w:hanging="360"/>
      </w:pPr>
      <w:rPr>
        <w:rFonts w:ascii="Wingdings" w:hAnsi="Wingdings" w:hint="default"/>
      </w:rPr>
    </w:lvl>
    <w:lvl w:ilvl="3" w:tplc="03448B9C" w:tentative="1">
      <w:start w:val="1"/>
      <w:numFmt w:val="bullet"/>
      <w:lvlText w:val=""/>
      <w:lvlJc w:val="left"/>
      <w:pPr>
        <w:ind w:left="2880" w:hanging="360"/>
      </w:pPr>
      <w:rPr>
        <w:rFonts w:ascii="Symbol" w:hAnsi="Symbol" w:hint="default"/>
      </w:rPr>
    </w:lvl>
    <w:lvl w:ilvl="4" w:tplc="4F5E2DEE" w:tentative="1">
      <w:start w:val="1"/>
      <w:numFmt w:val="bullet"/>
      <w:lvlText w:val="o"/>
      <w:lvlJc w:val="left"/>
      <w:pPr>
        <w:ind w:left="3600" w:hanging="360"/>
      </w:pPr>
      <w:rPr>
        <w:rFonts w:ascii="Courier New" w:hAnsi="Courier New" w:cs="Courier New" w:hint="default"/>
      </w:rPr>
    </w:lvl>
    <w:lvl w:ilvl="5" w:tplc="7878200E" w:tentative="1">
      <w:start w:val="1"/>
      <w:numFmt w:val="bullet"/>
      <w:lvlText w:val=""/>
      <w:lvlJc w:val="left"/>
      <w:pPr>
        <w:ind w:left="4320" w:hanging="360"/>
      </w:pPr>
      <w:rPr>
        <w:rFonts w:ascii="Wingdings" w:hAnsi="Wingdings" w:hint="default"/>
      </w:rPr>
    </w:lvl>
    <w:lvl w:ilvl="6" w:tplc="08921D08" w:tentative="1">
      <w:start w:val="1"/>
      <w:numFmt w:val="bullet"/>
      <w:lvlText w:val=""/>
      <w:lvlJc w:val="left"/>
      <w:pPr>
        <w:ind w:left="5040" w:hanging="360"/>
      </w:pPr>
      <w:rPr>
        <w:rFonts w:ascii="Symbol" w:hAnsi="Symbol" w:hint="default"/>
      </w:rPr>
    </w:lvl>
    <w:lvl w:ilvl="7" w:tplc="09881056" w:tentative="1">
      <w:start w:val="1"/>
      <w:numFmt w:val="bullet"/>
      <w:lvlText w:val="o"/>
      <w:lvlJc w:val="left"/>
      <w:pPr>
        <w:ind w:left="5760" w:hanging="360"/>
      </w:pPr>
      <w:rPr>
        <w:rFonts w:ascii="Courier New" w:hAnsi="Courier New" w:cs="Courier New" w:hint="default"/>
      </w:rPr>
    </w:lvl>
    <w:lvl w:ilvl="8" w:tplc="04326240" w:tentative="1">
      <w:start w:val="1"/>
      <w:numFmt w:val="bullet"/>
      <w:lvlText w:val=""/>
      <w:lvlJc w:val="left"/>
      <w:pPr>
        <w:ind w:left="6480" w:hanging="360"/>
      </w:pPr>
      <w:rPr>
        <w:rFonts w:ascii="Wingdings" w:hAnsi="Wingdings" w:hint="default"/>
      </w:rPr>
    </w:lvl>
  </w:abstractNum>
  <w:abstractNum w:abstractNumId="32" w15:restartNumberingAfterBreak="0">
    <w:nsid w:val="6E981066"/>
    <w:multiLevelType w:val="hybridMultilevel"/>
    <w:tmpl w:val="29A03522"/>
    <w:lvl w:ilvl="0" w:tplc="C4A686A8">
      <w:start w:val="1"/>
      <w:numFmt w:val="bullet"/>
      <w:lvlText w:val=""/>
      <w:lvlJc w:val="left"/>
      <w:pPr>
        <w:ind w:left="720" w:hanging="360"/>
      </w:pPr>
      <w:rPr>
        <w:rFonts w:ascii="Symbol" w:hAnsi="Symbol" w:hint="default"/>
        <w:color w:val="7FC444"/>
      </w:rPr>
    </w:lvl>
    <w:lvl w:ilvl="1" w:tplc="771E5516" w:tentative="1">
      <w:start w:val="1"/>
      <w:numFmt w:val="bullet"/>
      <w:lvlText w:val="o"/>
      <w:lvlJc w:val="left"/>
      <w:pPr>
        <w:ind w:left="1440" w:hanging="360"/>
      </w:pPr>
      <w:rPr>
        <w:rFonts w:ascii="Courier New" w:hAnsi="Courier New" w:cs="Courier New" w:hint="default"/>
      </w:rPr>
    </w:lvl>
    <w:lvl w:ilvl="2" w:tplc="BED6C27E" w:tentative="1">
      <w:start w:val="1"/>
      <w:numFmt w:val="bullet"/>
      <w:lvlText w:val=""/>
      <w:lvlJc w:val="left"/>
      <w:pPr>
        <w:ind w:left="2160" w:hanging="360"/>
      </w:pPr>
      <w:rPr>
        <w:rFonts w:ascii="Wingdings" w:hAnsi="Wingdings" w:hint="default"/>
      </w:rPr>
    </w:lvl>
    <w:lvl w:ilvl="3" w:tplc="FB688342" w:tentative="1">
      <w:start w:val="1"/>
      <w:numFmt w:val="bullet"/>
      <w:lvlText w:val=""/>
      <w:lvlJc w:val="left"/>
      <w:pPr>
        <w:ind w:left="2880" w:hanging="360"/>
      </w:pPr>
      <w:rPr>
        <w:rFonts w:ascii="Symbol" w:hAnsi="Symbol" w:hint="default"/>
      </w:rPr>
    </w:lvl>
    <w:lvl w:ilvl="4" w:tplc="14D46706" w:tentative="1">
      <w:start w:val="1"/>
      <w:numFmt w:val="bullet"/>
      <w:lvlText w:val="o"/>
      <w:lvlJc w:val="left"/>
      <w:pPr>
        <w:ind w:left="3600" w:hanging="360"/>
      </w:pPr>
      <w:rPr>
        <w:rFonts w:ascii="Courier New" w:hAnsi="Courier New" w:cs="Courier New" w:hint="default"/>
      </w:rPr>
    </w:lvl>
    <w:lvl w:ilvl="5" w:tplc="E3DC2CE6" w:tentative="1">
      <w:start w:val="1"/>
      <w:numFmt w:val="bullet"/>
      <w:lvlText w:val=""/>
      <w:lvlJc w:val="left"/>
      <w:pPr>
        <w:ind w:left="4320" w:hanging="360"/>
      </w:pPr>
      <w:rPr>
        <w:rFonts w:ascii="Wingdings" w:hAnsi="Wingdings" w:hint="default"/>
      </w:rPr>
    </w:lvl>
    <w:lvl w:ilvl="6" w:tplc="BDBC5A14" w:tentative="1">
      <w:start w:val="1"/>
      <w:numFmt w:val="bullet"/>
      <w:lvlText w:val=""/>
      <w:lvlJc w:val="left"/>
      <w:pPr>
        <w:ind w:left="5040" w:hanging="360"/>
      </w:pPr>
      <w:rPr>
        <w:rFonts w:ascii="Symbol" w:hAnsi="Symbol" w:hint="default"/>
      </w:rPr>
    </w:lvl>
    <w:lvl w:ilvl="7" w:tplc="1068B41A" w:tentative="1">
      <w:start w:val="1"/>
      <w:numFmt w:val="bullet"/>
      <w:lvlText w:val="o"/>
      <w:lvlJc w:val="left"/>
      <w:pPr>
        <w:ind w:left="5760" w:hanging="360"/>
      </w:pPr>
      <w:rPr>
        <w:rFonts w:ascii="Courier New" w:hAnsi="Courier New" w:cs="Courier New" w:hint="default"/>
      </w:rPr>
    </w:lvl>
    <w:lvl w:ilvl="8" w:tplc="FF3E729E" w:tentative="1">
      <w:start w:val="1"/>
      <w:numFmt w:val="bullet"/>
      <w:lvlText w:val=""/>
      <w:lvlJc w:val="left"/>
      <w:pPr>
        <w:ind w:left="6480" w:hanging="360"/>
      </w:pPr>
      <w:rPr>
        <w:rFonts w:ascii="Wingdings" w:hAnsi="Wingdings" w:hint="default"/>
      </w:rPr>
    </w:lvl>
  </w:abstractNum>
  <w:abstractNum w:abstractNumId="33" w15:restartNumberingAfterBreak="0">
    <w:nsid w:val="70C75857"/>
    <w:multiLevelType w:val="hybridMultilevel"/>
    <w:tmpl w:val="1A1C191E"/>
    <w:lvl w:ilvl="0" w:tplc="B87014C6">
      <w:start w:val="1"/>
      <w:numFmt w:val="decimal"/>
      <w:lvlText w:val="%1."/>
      <w:lvlJc w:val="left"/>
      <w:pPr>
        <w:ind w:left="720" w:hanging="360"/>
      </w:pPr>
      <w:rPr>
        <w:rFonts w:hint="default"/>
        <w:b/>
        <w:bCs/>
        <w:i w:val="0"/>
        <w:iCs/>
        <w:color w:val="auto"/>
      </w:rPr>
    </w:lvl>
    <w:lvl w:ilvl="1" w:tplc="482C29B6">
      <w:start w:val="1"/>
      <w:numFmt w:val="lowerLetter"/>
      <w:lvlText w:val="%2."/>
      <w:lvlJc w:val="left"/>
      <w:pPr>
        <w:ind w:left="1440" w:hanging="360"/>
      </w:pPr>
    </w:lvl>
    <w:lvl w:ilvl="2" w:tplc="A2925BD2" w:tentative="1">
      <w:start w:val="1"/>
      <w:numFmt w:val="lowerRoman"/>
      <w:lvlText w:val="%3."/>
      <w:lvlJc w:val="right"/>
      <w:pPr>
        <w:ind w:left="2160" w:hanging="180"/>
      </w:pPr>
    </w:lvl>
    <w:lvl w:ilvl="3" w:tplc="0B0AF030" w:tentative="1">
      <w:start w:val="1"/>
      <w:numFmt w:val="decimal"/>
      <w:lvlText w:val="%4."/>
      <w:lvlJc w:val="left"/>
      <w:pPr>
        <w:ind w:left="2880" w:hanging="360"/>
      </w:pPr>
    </w:lvl>
    <w:lvl w:ilvl="4" w:tplc="EC88A056" w:tentative="1">
      <w:start w:val="1"/>
      <w:numFmt w:val="lowerLetter"/>
      <w:lvlText w:val="%5."/>
      <w:lvlJc w:val="left"/>
      <w:pPr>
        <w:ind w:left="3600" w:hanging="360"/>
      </w:pPr>
    </w:lvl>
    <w:lvl w:ilvl="5" w:tplc="887ED7AE" w:tentative="1">
      <w:start w:val="1"/>
      <w:numFmt w:val="lowerRoman"/>
      <w:lvlText w:val="%6."/>
      <w:lvlJc w:val="right"/>
      <w:pPr>
        <w:ind w:left="4320" w:hanging="180"/>
      </w:pPr>
    </w:lvl>
    <w:lvl w:ilvl="6" w:tplc="F09EA2F8" w:tentative="1">
      <w:start w:val="1"/>
      <w:numFmt w:val="decimal"/>
      <w:lvlText w:val="%7."/>
      <w:lvlJc w:val="left"/>
      <w:pPr>
        <w:ind w:left="5040" w:hanging="360"/>
      </w:pPr>
    </w:lvl>
    <w:lvl w:ilvl="7" w:tplc="990008AA" w:tentative="1">
      <w:start w:val="1"/>
      <w:numFmt w:val="lowerLetter"/>
      <w:lvlText w:val="%8."/>
      <w:lvlJc w:val="left"/>
      <w:pPr>
        <w:ind w:left="5760" w:hanging="360"/>
      </w:pPr>
    </w:lvl>
    <w:lvl w:ilvl="8" w:tplc="ACF0EFE8" w:tentative="1">
      <w:start w:val="1"/>
      <w:numFmt w:val="lowerRoman"/>
      <w:lvlText w:val="%9."/>
      <w:lvlJc w:val="right"/>
      <w:pPr>
        <w:ind w:left="6480" w:hanging="180"/>
      </w:pPr>
    </w:lvl>
  </w:abstractNum>
  <w:abstractNum w:abstractNumId="34" w15:restartNumberingAfterBreak="0">
    <w:nsid w:val="725C77BE"/>
    <w:multiLevelType w:val="hybridMultilevel"/>
    <w:tmpl w:val="31E81F82"/>
    <w:lvl w:ilvl="0" w:tplc="033210CE">
      <w:start w:val="1"/>
      <w:numFmt w:val="bullet"/>
      <w:lvlText w:val=""/>
      <w:lvlJc w:val="left"/>
      <w:pPr>
        <w:ind w:left="1080" w:hanging="360"/>
      </w:pPr>
      <w:rPr>
        <w:rFonts w:ascii="Wingdings 3" w:hAnsi="Wingdings 3" w:hint="default"/>
      </w:rPr>
    </w:lvl>
    <w:lvl w:ilvl="1" w:tplc="002C0810" w:tentative="1">
      <w:start w:val="1"/>
      <w:numFmt w:val="bullet"/>
      <w:lvlText w:val="o"/>
      <w:lvlJc w:val="left"/>
      <w:pPr>
        <w:ind w:left="1800" w:hanging="360"/>
      </w:pPr>
      <w:rPr>
        <w:rFonts w:ascii="Courier New" w:hAnsi="Courier New" w:cs="Courier New" w:hint="default"/>
      </w:rPr>
    </w:lvl>
    <w:lvl w:ilvl="2" w:tplc="98300552" w:tentative="1">
      <w:start w:val="1"/>
      <w:numFmt w:val="bullet"/>
      <w:lvlText w:val=""/>
      <w:lvlJc w:val="left"/>
      <w:pPr>
        <w:ind w:left="2520" w:hanging="360"/>
      </w:pPr>
      <w:rPr>
        <w:rFonts w:ascii="Wingdings" w:hAnsi="Wingdings" w:hint="default"/>
      </w:rPr>
    </w:lvl>
    <w:lvl w:ilvl="3" w:tplc="8696A2B6" w:tentative="1">
      <w:start w:val="1"/>
      <w:numFmt w:val="bullet"/>
      <w:lvlText w:val=""/>
      <w:lvlJc w:val="left"/>
      <w:pPr>
        <w:ind w:left="3240" w:hanging="360"/>
      </w:pPr>
      <w:rPr>
        <w:rFonts w:ascii="Symbol" w:hAnsi="Symbol" w:hint="default"/>
      </w:rPr>
    </w:lvl>
    <w:lvl w:ilvl="4" w:tplc="8B20D1FE" w:tentative="1">
      <w:start w:val="1"/>
      <w:numFmt w:val="bullet"/>
      <w:lvlText w:val="o"/>
      <w:lvlJc w:val="left"/>
      <w:pPr>
        <w:ind w:left="3960" w:hanging="360"/>
      </w:pPr>
      <w:rPr>
        <w:rFonts w:ascii="Courier New" w:hAnsi="Courier New" w:cs="Courier New" w:hint="default"/>
      </w:rPr>
    </w:lvl>
    <w:lvl w:ilvl="5" w:tplc="87543B0A" w:tentative="1">
      <w:start w:val="1"/>
      <w:numFmt w:val="bullet"/>
      <w:lvlText w:val=""/>
      <w:lvlJc w:val="left"/>
      <w:pPr>
        <w:ind w:left="4680" w:hanging="360"/>
      </w:pPr>
      <w:rPr>
        <w:rFonts w:ascii="Wingdings" w:hAnsi="Wingdings" w:hint="default"/>
      </w:rPr>
    </w:lvl>
    <w:lvl w:ilvl="6" w:tplc="3E18AD1C" w:tentative="1">
      <w:start w:val="1"/>
      <w:numFmt w:val="bullet"/>
      <w:lvlText w:val=""/>
      <w:lvlJc w:val="left"/>
      <w:pPr>
        <w:ind w:left="5400" w:hanging="360"/>
      </w:pPr>
      <w:rPr>
        <w:rFonts w:ascii="Symbol" w:hAnsi="Symbol" w:hint="default"/>
      </w:rPr>
    </w:lvl>
    <w:lvl w:ilvl="7" w:tplc="A4B065C0" w:tentative="1">
      <w:start w:val="1"/>
      <w:numFmt w:val="bullet"/>
      <w:lvlText w:val="o"/>
      <w:lvlJc w:val="left"/>
      <w:pPr>
        <w:ind w:left="6120" w:hanging="360"/>
      </w:pPr>
      <w:rPr>
        <w:rFonts w:ascii="Courier New" w:hAnsi="Courier New" w:cs="Courier New" w:hint="default"/>
      </w:rPr>
    </w:lvl>
    <w:lvl w:ilvl="8" w:tplc="F7F655F2" w:tentative="1">
      <w:start w:val="1"/>
      <w:numFmt w:val="bullet"/>
      <w:lvlText w:val=""/>
      <w:lvlJc w:val="left"/>
      <w:pPr>
        <w:ind w:left="6840" w:hanging="360"/>
      </w:pPr>
      <w:rPr>
        <w:rFonts w:ascii="Wingdings" w:hAnsi="Wingdings" w:hint="default"/>
      </w:rPr>
    </w:lvl>
  </w:abstractNum>
  <w:abstractNum w:abstractNumId="35" w15:restartNumberingAfterBreak="0">
    <w:nsid w:val="79063977"/>
    <w:multiLevelType w:val="hybridMultilevel"/>
    <w:tmpl w:val="88F46880"/>
    <w:lvl w:ilvl="0" w:tplc="AB707A72">
      <w:start w:val="1"/>
      <w:numFmt w:val="bullet"/>
      <w:lvlText w:val=""/>
      <w:lvlJc w:val="left"/>
      <w:pPr>
        <w:ind w:left="720" w:hanging="360"/>
      </w:pPr>
      <w:rPr>
        <w:rFonts w:ascii="Symbol" w:hAnsi="Symbol" w:hint="default"/>
      </w:rPr>
    </w:lvl>
    <w:lvl w:ilvl="1" w:tplc="DE146028" w:tentative="1">
      <w:start w:val="1"/>
      <w:numFmt w:val="bullet"/>
      <w:lvlText w:val="o"/>
      <w:lvlJc w:val="left"/>
      <w:pPr>
        <w:ind w:left="1440" w:hanging="360"/>
      </w:pPr>
      <w:rPr>
        <w:rFonts w:ascii="Courier New" w:hAnsi="Courier New" w:cs="Courier New" w:hint="default"/>
      </w:rPr>
    </w:lvl>
    <w:lvl w:ilvl="2" w:tplc="61601106" w:tentative="1">
      <w:start w:val="1"/>
      <w:numFmt w:val="bullet"/>
      <w:lvlText w:val=""/>
      <w:lvlJc w:val="left"/>
      <w:pPr>
        <w:ind w:left="2160" w:hanging="360"/>
      </w:pPr>
      <w:rPr>
        <w:rFonts w:ascii="Wingdings" w:hAnsi="Wingdings" w:hint="default"/>
      </w:rPr>
    </w:lvl>
    <w:lvl w:ilvl="3" w:tplc="62CA6936" w:tentative="1">
      <w:start w:val="1"/>
      <w:numFmt w:val="bullet"/>
      <w:lvlText w:val=""/>
      <w:lvlJc w:val="left"/>
      <w:pPr>
        <w:ind w:left="2880" w:hanging="360"/>
      </w:pPr>
      <w:rPr>
        <w:rFonts w:ascii="Symbol" w:hAnsi="Symbol" w:hint="default"/>
      </w:rPr>
    </w:lvl>
    <w:lvl w:ilvl="4" w:tplc="A11AE19E" w:tentative="1">
      <w:start w:val="1"/>
      <w:numFmt w:val="bullet"/>
      <w:lvlText w:val="o"/>
      <w:lvlJc w:val="left"/>
      <w:pPr>
        <w:ind w:left="3600" w:hanging="360"/>
      </w:pPr>
      <w:rPr>
        <w:rFonts w:ascii="Courier New" w:hAnsi="Courier New" w:cs="Courier New" w:hint="default"/>
      </w:rPr>
    </w:lvl>
    <w:lvl w:ilvl="5" w:tplc="25966F0E" w:tentative="1">
      <w:start w:val="1"/>
      <w:numFmt w:val="bullet"/>
      <w:lvlText w:val=""/>
      <w:lvlJc w:val="left"/>
      <w:pPr>
        <w:ind w:left="4320" w:hanging="360"/>
      </w:pPr>
      <w:rPr>
        <w:rFonts w:ascii="Wingdings" w:hAnsi="Wingdings" w:hint="default"/>
      </w:rPr>
    </w:lvl>
    <w:lvl w:ilvl="6" w:tplc="052E09EA" w:tentative="1">
      <w:start w:val="1"/>
      <w:numFmt w:val="bullet"/>
      <w:lvlText w:val=""/>
      <w:lvlJc w:val="left"/>
      <w:pPr>
        <w:ind w:left="5040" w:hanging="360"/>
      </w:pPr>
      <w:rPr>
        <w:rFonts w:ascii="Symbol" w:hAnsi="Symbol" w:hint="default"/>
      </w:rPr>
    </w:lvl>
    <w:lvl w:ilvl="7" w:tplc="C3A64210" w:tentative="1">
      <w:start w:val="1"/>
      <w:numFmt w:val="bullet"/>
      <w:lvlText w:val="o"/>
      <w:lvlJc w:val="left"/>
      <w:pPr>
        <w:ind w:left="5760" w:hanging="360"/>
      </w:pPr>
      <w:rPr>
        <w:rFonts w:ascii="Courier New" w:hAnsi="Courier New" w:cs="Courier New" w:hint="default"/>
      </w:rPr>
    </w:lvl>
    <w:lvl w:ilvl="8" w:tplc="AEA8F426" w:tentative="1">
      <w:start w:val="1"/>
      <w:numFmt w:val="bullet"/>
      <w:lvlText w:val=""/>
      <w:lvlJc w:val="left"/>
      <w:pPr>
        <w:ind w:left="6480" w:hanging="360"/>
      </w:pPr>
      <w:rPr>
        <w:rFonts w:ascii="Wingdings" w:hAnsi="Wingdings" w:hint="default"/>
      </w:rPr>
    </w:lvl>
  </w:abstractNum>
  <w:abstractNum w:abstractNumId="36" w15:restartNumberingAfterBreak="0">
    <w:nsid w:val="7C6872A1"/>
    <w:multiLevelType w:val="hybridMultilevel"/>
    <w:tmpl w:val="700E460A"/>
    <w:lvl w:ilvl="0" w:tplc="35D8EE5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CA23FD2" w:tentative="1">
      <w:start w:val="1"/>
      <w:numFmt w:val="bullet"/>
      <w:lvlText w:val="o"/>
      <w:lvlJc w:val="left"/>
      <w:pPr>
        <w:tabs>
          <w:tab w:val="num" w:pos="1440"/>
        </w:tabs>
        <w:ind w:left="1440" w:hanging="360"/>
      </w:pPr>
      <w:rPr>
        <w:rFonts w:ascii="Courier New" w:hAnsi="Courier New" w:hint="default"/>
      </w:rPr>
    </w:lvl>
    <w:lvl w:ilvl="2" w:tplc="CBE01014" w:tentative="1">
      <w:start w:val="1"/>
      <w:numFmt w:val="bullet"/>
      <w:lvlText w:val=""/>
      <w:lvlJc w:val="left"/>
      <w:pPr>
        <w:tabs>
          <w:tab w:val="num" w:pos="2160"/>
        </w:tabs>
        <w:ind w:left="2160" w:hanging="360"/>
      </w:pPr>
      <w:rPr>
        <w:rFonts w:ascii="Wingdings" w:hAnsi="Wingdings" w:hint="default"/>
      </w:rPr>
    </w:lvl>
    <w:lvl w:ilvl="3" w:tplc="1F904C2C" w:tentative="1">
      <w:start w:val="1"/>
      <w:numFmt w:val="bullet"/>
      <w:lvlText w:val=""/>
      <w:lvlJc w:val="left"/>
      <w:pPr>
        <w:tabs>
          <w:tab w:val="num" w:pos="2880"/>
        </w:tabs>
        <w:ind w:left="2880" w:hanging="360"/>
      </w:pPr>
      <w:rPr>
        <w:rFonts w:ascii="Symbol" w:hAnsi="Symbol" w:hint="default"/>
      </w:rPr>
    </w:lvl>
    <w:lvl w:ilvl="4" w:tplc="8228A092" w:tentative="1">
      <w:start w:val="1"/>
      <w:numFmt w:val="bullet"/>
      <w:lvlText w:val="o"/>
      <w:lvlJc w:val="left"/>
      <w:pPr>
        <w:tabs>
          <w:tab w:val="num" w:pos="3600"/>
        </w:tabs>
        <w:ind w:left="3600" w:hanging="360"/>
      </w:pPr>
      <w:rPr>
        <w:rFonts w:ascii="Courier New" w:hAnsi="Courier New" w:hint="default"/>
      </w:rPr>
    </w:lvl>
    <w:lvl w:ilvl="5" w:tplc="7644885E" w:tentative="1">
      <w:start w:val="1"/>
      <w:numFmt w:val="bullet"/>
      <w:lvlText w:val=""/>
      <w:lvlJc w:val="left"/>
      <w:pPr>
        <w:tabs>
          <w:tab w:val="num" w:pos="4320"/>
        </w:tabs>
        <w:ind w:left="4320" w:hanging="360"/>
      </w:pPr>
      <w:rPr>
        <w:rFonts w:ascii="Wingdings" w:hAnsi="Wingdings" w:hint="default"/>
      </w:rPr>
    </w:lvl>
    <w:lvl w:ilvl="6" w:tplc="FB441126" w:tentative="1">
      <w:start w:val="1"/>
      <w:numFmt w:val="bullet"/>
      <w:lvlText w:val=""/>
      <w:lvlJc w:val="left"/>
      <w:pPr>
        <w:tabs>
          <w:tab w:val="num" w:pos="5040"/>
        </w:tabs>
        <w:ind w:left="5040" w:hanging="360"/>
      </w:pPr>
      <w:rPr>
        <w:rFonts w:ascii="Symbol" w:hAnsi="Symbol" w:hint="default"/>
      </w:rPr>
    </w:lvl>
    <w:lvl w:ilvl="7" w:tplc="219E320E" w:tentative="1">
      <w:start w:val="1"/>
      <w:numFmt w:val="bullet"/>
      <w:lvlText w:val="o"/>
      <w:lvlJc w:val="left"/>
      <w:pPr>
        <w:tabs>
          <w:tab w:val="num" w:pos="5760"/>
        </w:tabs>
        <w:ind w:left="5760" w:hanging="360"/>
      </w:pPr>
      <w:rPr>
        <w:rFonts w:ascii="Courier New" w:hAnsi="Courier New" w:hint="default"/>
      </w:rPr>
    </w:lvl>
    <w:lvl w:ilvl="8" w:tplc="B926871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D84AC1"/>
    <w:multiLevelType w:val="hybridMultilevel"/>
    <w:tmpl w:val="4052EDBE"/>
    <w:lvl w:ilvl="0" w:tplc="B23AD54A">
      <w:start w:val="1"/>
      <w:numFmt w:val="bullet"/>
      <w:lvlText w:val=""/>
      <w:lvlJc w:val="left"/>
      <w:pPr>
        <w:ind w:left="720" w:hanging="360"/>
      </w:pPr>
      <w:rPr>
        <w:rFonts w:ascii="Wingdings 3" w:hAnsi="Wingdings 3" w:hint="default"/>
      </w:rPr>
    </w:lvl>
    <w:lvl w:ilvl="1" w:tplc="31783E20" w:tentative="1">
      <w:start w:val="1"/>
      <w:numFmt w:val="bullet"/>
      <w:lvlText w:val="o"/>
      <w:lvlJc w:val="left"/>
      <w:pPr>
        <w:ind w:left="1440" w:hanging="360"/>
      </w:pPr>
      <w:rPr>
        <w:rFonts w:ascii="Courier New" w:hAnsi="Courier New" w:cs="Courier New" w:hint="default"/>
      </w:rPr>
    </w:lvl>
    <w:lvl w:ilvl="2" w:tplc="CF6E5994" w:tentative="1">
      <w:start w:val="1"/>
      <w:numFmt w:val="bullet"/>
      <w:lvlText w:val=""/>
      <w:lvlJc w:val="left"/>
      <w:pPr>
        <w:ind w:left="2160" w:hanging="360"/>
      </w:pPr>
      <w:rPr>
        <w:rFonts w:ascii="Wingdings" w:hAnsi="Wingdings" w:hint="default"/>
      </w:rPr>
    </w:lvl>
    <w:lvl w:ilvl="3" w:tplc="F6C0C188" w:tentative="1">
      <w:start w:val="1"/>
      <w:numFmt w:val="bullet"/>
      <w:lvlText w:val=""/>
      <w:lvlJc w:val="left"/>
      <w:pPr>
        <w:ind w:left="2880" w:hanging="360"/>
      </w:pPr>
      <w:rPr>
        <w:rFonts w:ascii="Symbol" w:hAnsi="Symbol" w:hint="default"/>
      </w:rPr>
    </w:lvl>
    <w:lvl w:ilvl="4" w:tplc="219008AE" w:tentative="1">
      <w:start w:val="1"/>
      <w:numFmt w:val="bullet"/>
      <w:lvlText w:val="o"/>
      <w:lvlJc w:val="left"/>
      <w:pPr>
        <w:ind w:left="3600" w:hanging="360"/>
      </w:pPr>
      <w:rPr>
        <w:rFonts w:ascii="Courier New" w:hAnsi="Courier New" w:cs="Courier New" w:hint="default"/>
      </w:rPr>
    </w:lvl>
    <w:lvl w:ilvl="5" w:tplc="55D4251C" w:tentative="1">
      <w:start w:val="1"/>
      <w:numFmt w:val="bullet"/>
      <w:lvlText w:val=""/>
      <w:lvlJc w:val="left"/>
      <w:pPr>
        <w:ind w:left="4320" w:hanging="360"/>
      </w:pPr>
      <w:rPr>
        <w:rFonts w:ascii="Wingdings" w:hAnsi="Wingdings" w:hint="default"/>
      </w:rPr>
    </w:lvl>
    <w:lvl w:ilvl="6" w:tplc="1FC0860E" w:tentative="1">
      <w:start w:val="1"/>
      <w:numFmt w:val="bullet"/>
      <w:lvlText w:val=""/>
      <w:lvlJc w:val="left"/>
      <w:pPr>
        <w:ind w:left="5040" w:hanging="360"/>
      </w:pPr>
      <w:rPr>
        <w:rFonts w:ascii="Symbol" w:hAnsi="Symbol" w:hint="default"/>
      </w:rPr>
    </w:lvl>
    <w:lvl w:ilvl="7" w:tplc="3B1E7A2C" w:tentative="1">
      <w:start w:val="1"/>
      <w:numFmt w:val="bullet"/>
      <w:lvlText w:val="o"/>
      <w:lvlJc w:val="left"/>
      <w:pPr>
        <w:ind w:left="5760" w:hanging="360"/>
      </w:pPr>
      <w:rPr>
        <w:rFonts w:ascii="Courier New" w:hAnsi="Courier New" w:cs="Courier New" w:hint="default"/>
      </w:rPr>
    </w:lvl>
    <w:lvl w:ilvl="8" w:tplc="900C8B4C"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24"/>
  </w:num>
  <w:num w:numId="4">
    <w:abstractNumId w:val="29"/>
  </w:num>
  <w:num w:numId="5">
    <w:abstractNumId w:val="20"/>
  </w:num>
  <w:num w:numId="6">
    <w:abstractNumId w:val="11"/>
  </w:num>
  <w:num w:numId="7">
    <w:abstractNumId w:val="12"/>
  </w:num>
  <w:num w:numId="8">
    <w:abstractNumId w:val="25"/>
  </w:num>
  <w:num w:numId="9">
    <w:abstractNumId w:val="4"/>
  </w:num>
  <w:num w:numId="10">
    <w:abstractNumId w:val="27"/>
  </w:num>
  <w:num w:numId="11">
    <w:abstractNumId w:val="23"/>
  </w:num>
  <w:num w:numId="12">
    <w:abstractNumId w:val="33"/>
  </w:num>
  <w:num w:numId="13">
    <w:abstractNumId w:val="16"/>
  </w:num>
  <w:num w:numId="14">
    <w:abstractNumId w:val="18"/>
  </w:num>
  <w:num w:numId="15">
    <w:abstractNumId w:val="1"/>
  </w:num>
  <w:num w:numId="16">
    <w:abstractNumId w:val="15"/>
  </w:num>
  <w:num w:numId="17">
    <w:abstractNumId w:val="21"/>
  </w:num>
  <w:num w:numId="18">
    <w:abstractNumId w:val="8"/>
  </w:num>
  <w:num w:numId="19">
    <w:abstractNumId w:val="14"/>
  </w:num>
  <w:num w:numId="20">
    <w:abstractNumId w:val="17"/>
  </w:num>
  <w:num w:numId="21">
    <w:abstractNumId w:val="34"/>
  </w:num>
  <w:num w:numId="22">
    <w:abstractNumId w:val="10"/>
  </w:num>
  <w:num w:numId="23">
    <w:abstractNumId w:val="13"/>
  </w:num>
  <w:num w:numId="24">
    <w:abstractNumId w:val="37"/>
  </w:num>
  <w:num w:numId="25">
    <w:abstractNumId w:val="0"/>
  </w:num>
  <w:num w:numId="26">
    <w:abstractNumId w:val="2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1"/>
  </w:num>
  <w:num w:numId="30">
    <w:abstractNumId w:val="7"/>
  </w:num>
  <w:num w:numId="31">
    <w:abstractNumId w:val="2"/>
  </w:num>
  <w:num w:numId="32">
    <w:abstractNumId w:val="28"/>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9"/>
  </w:num>
  <w:num w:numId="36">
    <w:abstractNumId w:val="5"/>
  </w:num>
  <w:num w:numId="37">
    <w:abstractNumId w:val="22"/>
  </w:num>
  <w:num w:numId="38">
    <w:abstractNumId w:val="3"/>
  </w:num>
  <w:num w:numId="39">
    <w:abstractNumId w:val="3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3D5"/>
    <w:rsid w:val="000C41A9"/>
    <w:rsid w:val="00164320"/>
    <w:rsid w:val="003153D5"/>
    <w:rsid w:val="003E3085"/>
    <w:rsid w:val="00414333"/>
    <w:rsid w:val="006468D3"/>
    <w:rsid w:val="008807C5"/>
    <w:rsid w:val="00A5060E"/>
    <w:rsid w:val="00E4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AE9F5E"/>
  <w15:docId w15:val="{5143D653-F20C-4E73-A4A5-61390BAB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9C1168"/>
    <w:rPr>
      <w:color w:val="0000FF" w:themeColor="hyperlink"/>
      <w:u w:val="single"/>
    </w:rPr>
  </w:style>
  <w:style w:type="character" w:customStyle="1" w:styleId="UnresolvedMention1">
    <w:name w:val="Unresolved Mention1"/>
    <w:basedOn w:val="DefaultParagraphFont"/>
    <w:uiPriority w:val="99"/>
    <w:rsid w:val="009C1168"/>
    <w:rPr>
      <w:color w:val="605E5C"/>
      <w:shd w:val="clear" w:color="auto" w:fill="E1DFDD"/>
    </w:rPr>
  </w:style>
  <w:style w:type="character" w:styleId="CommentReference">
    <w:name w:val="annotation reference"/>
    <w:uiPriority w:val="99"/>
    <w:semiHidden/>
    <w:unhideWhenUsed/>
    <w:rsid w:val="00E0291F"/>
    <w:rPr>
      <w:sz w:val="16"/>
      <w:szCs w:val="16"/>
    </w:rPr>
  </w:style>
  <w:style w:type="paragraph" w:styleId="CommentText">
    <w:name w:val="annotation text"/>
    <w:basedOn w:val="Normal"/>
    <w:link w:val="CommentTextChar"/>
    <w:uiPriority w:val="99"/>
    <w:unhideWhenUsed/>
    <w:rsid w:val="00E0291F"/>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E0291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54143"/>
    <w:rPr>
      <w:rFonts w:eastAsiaTheme="minorHAnsi" w:cs="Arial"/>
      <w:b/>
      <w:bCs/>
      <w:lang w:eastAsia="en-US"/>
    </w:rPr>
  </w:style>
  <w:style w:type="character" w:customStyle="1" w:styleId="CommentSubjectChar">
    <w:name w:val="Comment Subject Char"/>
    <w:basedOn w:val="CommentTextChar"/>
    <w:link w:val="CommentSubject"/>
    <w:uiPriority w:val="99"/>
    <w:semiHidden/>
    <w:rsid w:val="00054143"/>
    <w:rPr>
      <w:rFonts w:ascii="Arial" w:eastAsia="Times New Roman" w:hAnsi="Arial" w:cs="Arial"/>
      <w:b/>
      <w:bCs/>
      <w:sz w:val="20"/>
      <w:szCs w:val="20"/>
      <w:lang w:eastAsia="en-GB"/>
    </w:rPr>
  </w:style>
  <w:style w:type="paragraph" w:styleId="BodyText2">
    <w:name w:val="Body Text 2"/>
    <w:basedOn w:val="Normal"/>
    <w:link w:val="BodyText2Char"/>
    <w:uiPriority w:val="99"/>
    <w:semiHidden/>
    <w:unhideWhenUsed/>
    <w:rsid w:val="003836AD"/>
    <w:pPr>
      <w:spacing w:after="120" w:line="480" w:lineRule="auto"/>
    </w:pPr>
  </w:style>
  <w:style w:type="character" w:customStyle="1" w:styleId="BodyText2Char">
    <w:name w:val="Body Text 2 Char"/>
    <w:basedOn w:val="DefaultParagraphFont"/>
    <w:link w:val="BodyText2"/>
    <w:uiPriority w:val="99"/>
    <w:semiHidden/>
    <w:rsid w:val="003836AD"/>
  </w:style>
  <w:style w:type="paragraph" w:styleId="Revision">
    <w:name w:val="Revision"/>
    <w:hidden/>
    <w:uiPriority w:val="99"/>
    <w:semiHidden/>
    <w:rsid w:val="00E80883"/>
    <w:pPr>
      <w:spacing w:after="0" w:line="240" w:lineRule="auto"/>
    </w:pPr>
  </w:style>
  <w:style w:type="paragraph" w:customStyle="1" w:styleId="xmsonormal">
    <w:name w:val="x_msonormal"/>
    <w:basedOn w:val="Normal"/>
    <w:rsid w:val="007C7979"/>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B27F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FF1"/>
    <w:rPr>
      <w:sz w:val="20"/>
      <w:szCs w:val="20"/>
    </w:rPr>
  </w:style>
  <w:style w:type="character" w:styleId="FootnoteReference">
    <w:name w:val="footnote reference"/>
    <w:basedOn w:val="DefaultParagraphFont"/>
    <w:uiPriority w:val="99"/>
    <w:semiHidden/>
    <w:unhideWhenUsed/>
    <w:rsid w:val="00B27FF1"/>
    <w:rPr>
      <w:vertAlign w:val="superscript"/>
    </w:rPr>
  </w:style>
  <w:style w:type="paragraph" w:styleId="EndnoteText">
    <w:name w:val="endnote text"/>
    <w:basedOn w:val="Normal"/>
    <w:link w:val="EndnoteTextChar"/>
    <w:uiPriority w:val="99"/>
    <w:semiHidden/>
    <w:unhideWhenUsed/>
    <w:rsid w:val="00C553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5314"/>
    <w:rPr>
      <w:sz w:val="20"/>
      <w:szCs w:val="20"/>
    </w:rPr>
  </w:style>
  <w:style w:type="character" w:styleId="EndnoteReference">
    <w:name w:val="endnote reference"/>
    <w:basedOn w:val="DefaultParagraphFont"/>
    <w:uiPriority w:val="99"/>
    <w:semiHidden/>
    <w:unhideWhenUsed/>
    <w:rsid w:val="00C55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Howard.anthony@southribble.gov.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ichael.johnson@southribbl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C1117E3-FABE-450F-B004-93068212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5925</Words>
  <Characters>33778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3</cp:revision>
  <cp:lastPrinted>2014-03-21T13:56:00Z</cp:lastPrinted>
  <dcterms:created xsi:type="dcterms:W3CDTF">2021-06-07T14:33:00Z</dcterms:created>
  <dcterms:modified xsi:type="dcterms:W3CDTF">2021-06-07T14:34:00Z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CG Test Only - Cabinet Report Template</vt:lpwstr>
  </property>
  <property fmtid="{D5CDD505-2E9C-101B-9397-08002B2CF9AE}" pid="4" name="LeadDirector">
    <vt:lpwstr>Deputy Chief Executive</vt:lpwstr>
  </property>
  <property fmtid="{D5CDD505-2E9C-101B-9397-08002B2CF9AE}" pid="5" name="LeadMember">
    <vt:lpwstr>Cabinet Member (Finance, Property and Assets)</vt:lpwstr>
  </property>
  <property fmtid="{D5CDD505-2E9C-101B-9397-08002B2CF9AE}" pid="6" name="LeadOfficer">
    <vt:lpwstr>Clare Gornall</vt:lpwstr>
  </property>
  <property fmtid="{D5CDD505-2E9C-101B-9397-08002B2CF9AE}" pid="7" name="LeadOfficerEmail">
    <vt:lpwstr>clare.gornall@southribble.gov.uk</vt:lpwstr>
  </property>
  <property fmtid="{D5CDD505-2E9C-101B-9397-08002B2CF9AE}" pid="8" name="LeadOfficerPost">
    <vt:lpwstr>Democratic and Member Services Officer</vt:lpwstr>
  </property>
  <property fmtid="{D5CDD505-2E9C-101B-9397-08002B2CF9AE}" pid="9" name="MeetingDate">
    <vt:lpwstr>Thursday, 11 March 2021</vt:lpwstr>
  </property>
</Properties>
</file>